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Arial" w:eastAsia="Times New Roman" w:hAnsi="Arial" w:cs="Arial"/>
          <w:color w:val="292929"/>
          <w:sz w:val="21"/>
          <w:szCs w:val="21"/>
          <w:lang w:eastAsia="ru-RU"/>
        </w:rPr>
        <w:t> </w:t>
      </w:r>
      <w:r w:rsidRPr="003808D0">
        <w:rPr>
          <w:rFonts w:ascii="Arial" w:eastAsia="Times New Roman" w:hAnsi="Arial" w:cs="Arial"/>
          <w:b/>
          <w:bCs/>
          <w:color w:val="292929"/>
          <w:sz w:val="28"/>
          <w:szCs w:val="28"/>
          <w:lang w:eastAsia="ru-RU"/>
        </w:rPr>
        <w:t>Российская Федерация</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Arial" w:eastAsia="Times New Roman" w:hAnsi="Arial" w:cs="Arial"/>
          <w:b/>
          <w:bCs/>
          <w:color w:val="292929"/>
          <w:sz w:val="28"/>
          <w:szCs w:val="28"/>
          <w:lang w:eastAsia="ru-RU"/>
        </w:rPr>
        <w:t>Алейское городское Собрание депутатов Алтайского края</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Arial" w:eastAsia="Times New Roman" w:hAnsi="Arial" w:cs="Arial"/>
          <w:b/>
          <w:bCs/>
          <w:color w:val="292929"/>
          <w:sz w:val="28"/>
          <w:szCs w:val="28"/>
          <w:lang w:eastAsia="ru-RU"/>
        </w:rPr>
        <w:t> </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Arial" w:eastAsia="Times New Roman" w:hAnsi="Arial" w:cs="Arial"/>
          <w:b/>
          <w:bCs/>
          <w:color w:val="292929"/>
          <w:sz w:val="28"/>
          <w:szCs w:val="28"/>
          <w:lang w:eastAsia="ru-RU"/>
        </w:rPr>
        <w:t>Р Е Ш Е Н И Е</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Arial" w:eastAsia="Times New Roman" w:hAnsi="Arial" w:cs="Arial"/>
          <w:b/>
          <w:bCs/>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u w:val="single"/>
          <w:lang w:eastAsia="ru-RU"/>
        </w:rPr>
        <w:t>20.03.2013 № 109</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3808D0" w:rsidRPr="003808D0" w:rsidTr="003808D0">
        <w:tc>
          <w:tcPr>
            <w:tcW w:w="4785" w:type="dxa"/>
            <w:tcBorders>
              <w:top w:val="nil"/>
              <w:left w:val="nil"/>
              <w:bottom w:val="nil"/>
              <w:right w:val="nil"/>
            </w:tcBorders>
            <w:shd w:val="clear" w:color="auto" w:fill="FFFFFF"/>
            <w:tcMar>
              <w:top w:w="0" w:type="dxa"/>
              <w:left w:w="108" w:type="dxa"/>
              <w:bottom w:w="0" w:type="dxa"/>
              <w:right w:w="108" w:type="dxa"/>
            </w:tcMar>
            <w:hideMark/>
          </w:tcPr>
          <w:p w:rsidR="003808D0" w:rsidRPr="003808D0" w:rsidRDefault="003808D0" w:rsidP="003808D0">
            <w:pPr>
              <w:spacing w:after="0" w:line="240" w:lineRule="auto"/>
              <w:jc w:val="both"/>
              <w:rPr>
                <w:rFonts w:ascii="Times New Roman" w:eastAsia="Times New Roman" w:hAnsi="Times New Roman" w:cs="Times New Roman"/>
                <w:color w:val="292929"/>
                <w:sz w:val="21"/>
                <w:szCs w:val="21"/>
                <w:lang w:eastAsia="ru-RU"/>
              </w:rPr>
            </w:pPr>
            <w:r w:rsidRPr="003808D0">
              <w:rPr>
                <w:rFonts w:ascii="Times New Roman" w:eastAsia="Times New Roman" w:hAnsi="Times New Roman" w:cs="Times New Roman"/>
                <w:color w:val="292929"/>
                <w:sz w:val="28"/>
                <w:szCs w:val="28"/>
                <w:lang w:eastAsia="ru-RU"/>
              </w:rPr>
              <w:t>Об отчете главы администрации города Алейска о работе администрации города за 2012 год</w:t>
            </w:r>
          </w:p>
        </w:tc>
        <w:tc>
          <w:tcPr>
            <w:tcW w:w="4786" w:type="dxa"/>
            <w:tcBorders>
              <w:top w:val="nil"/>
              <w:left w:val="nil"/>
              <w:bottom w:val="nil"/>
              <w:right w:val="nil"/>
            </w:tcBorders>
            <w:shd w:val="clear" w:color="auto" w:fill="FFFFFF"/>
            <w:tcMar>
              <w:top w:w="0" w:type="dxa"/>
              <w:left w:w="108" w:type="dxa"/>
              <w:bottom w:w="0" w:type="dxa"/>
              <w:right w:w="108" w:type="dxa"/>
            </w:tcMar>
            <w:hideMark/>
          </w:tcPr>
          <w:p w:rsidR="003808D0" w:rsidRPr="003808D0" w:rsidRDefault="003808D0" w:rsidP="003808D0">
            <w:pPr>
              <w:spacing w:after="0" w:line="240" w:lineRule="auto"/>
              <w:rPr>
                <w:rFonts w:ascii="Times New Roman" w:eastAsia="Times New Roman" w:hAnsi="Times New Roman" w:cs="Times New Roman"/>
                <w:color w:val="292929"/>
                <w:sz w:val="21"/>
                <w:szCs w:val="21"/>
                <w:lang w:eastAsia="ru-RU"/>
              </w:rPr>
            </w:pPr>
            <w:r w:rsidRPr="003808D0">
              <w:rPr>
                <w:rFonts w:ascii="Times New Roman" w:eastAsia="Times New Roman" w:hAnsi="Times New Roman" w:cs="Times New Roman"/>
                <w:color w:val="292929"/>
                <w:sz w:val="28"/>
                <w:szCs w:val="28"/>
                <w:lang w:eastAsia="ru-RU"/>
              </w:rPr>
              <w:t> </w:t>
            </w:r>
          </w:p>
        </w:tc>
      </w:tr>
    </w:tbl>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Заслушав и обсудив отчет главы администрации города В.Н. Сериковой о результатах деятельности главы администрации города, администрации города и иных подведомственных главе администрации города органов местного самоуправления, в том числе о решении вопросов, поставленных городским Собранием депутатов о работе администрации города за 2012 год, Алейское городское Собрание депутатов отмечает: доходная часть бюджета города исполнена на 100,7 процента, общий объём доходов составил 438 910,9 тыс. рублей, из которых безвозмездные поступления из краевого бюджета составили 286 431,1 тыс. рублей или 65,3 процента от общего объёма поступлений.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Прогнозируемый объем по налоговым и неналоговым доходам исполнен на 102,9 процентов, в доход бюджета поступило 152 479,8 тыс. рублей. В сравнении с 2011 годом доходы снизились на 14,8 процента или 25375,2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Снижение объема доходов обусловлено:</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 уменьшением норматива отчислений в бюджет города по   НДФЛ с 40 до 30 процентов и налогу, взимаемому в связи с применением упрощенной системы налогообложения с 90 до 50 процентов;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изменением порядка зачислений в бюджет государственной пошлины за государственную регистрацию транспортных средств и штрафов за дорожные правонарушения.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Расходы бюджета составили 432 173,9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Бюджет города по своей структуре имеет социальную направленность:</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Расходы на образование составили 38,1 процента, здравоохранение - 22,0 процента, жилищно-коммунальное хозяйство – 18,6 процента.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Индекс промышленного производства, являющийся главным показателем оценки деятельности отрасли, за 2012 год составил 92,6 % к уровню предыдущего года.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Уровень безработицы в конце 2012 года составил 1,8 %, что на 1,1 % ниже аналогичного периода прошлого года (2,9 %). Аналогично снизился уровень напряженности на рынке труда - 5,8 чел. на одно вакантное рабочее место (2011 г. - 12,1 чел./вак.).</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lastRenderedPageBreak/>
        <w:t>В городе наблюдается положительная динамика роста заработной платы. По итогам 2012 года среднемесячная заработная плата на одного работника увеличилась с  14130 руб.в 2011 году до 16134 руб. к концу 2012 года (темп роста показателя – 114,2 % к уровню 2011 года). По размеру заработной платы 2012 года город занимает пятое место среди городов края.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По итогам 2012 года в организациях города нет просроченной задолженности по заработной плате.</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реализации Федерального закона от 21.07.2007 № 185-ФЗ «О Фонде содействия реформированию жилищно-коммунального хозяйства» в муниципальной адресной программе «Капитальный ремонт многоквартирных домов в г. Алейске» на 2012 год участвовали 23 многоквартирный дом.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Произведен капитальный ремонт дорожного полотна ул. им. В. Олешко, протяженностью 640 м, дворовых территорий многоквартирных домов площадью 9,8 тыс.м².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Впервые город принял участие в реализации краевой адресной программы переселения граждан из аварийного жилищного фонда. Комитетом по ЖКХ заключены контракты на приобретение благоустроенных квартир в строящемся доме по адресу ул. Ширшова, 2К. Планируется расселить четыре аварийных дома в микрорайоне сахарного завода, 47 квартир, 92 человека.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За отчетный период предприятия ЖКХ города, несмотря на объективные трудности, обеспечили функционирование жилищно-коммунального хозяйства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город получил субсидии из краевого бюджета в объеме 95 267,7 тыс. рублей на строительство лечебно-диагностического центра в рамках реализации Губернаторской программы «75х75».</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Общая сумма выплаченных средств по 58 видам социальных выплат составила в 2012 году 144,3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Особенность 2012 года стало финансирования на капитальные ремонты образовательных учреждений. Так, на капитальный ремонт образовательных учреждений города выделено более 12 млн. руб., при этом из федерального бюджета – 3 млн. 600 тыс.руб., краевого бюджета - 6 млн. 800 тыс.руб., из бюджета города – около 2 млн. рублей.</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детских садах № 10 и № 15 произведена замена мягкой кровли на шатровую. Проведён капитальный ремонт МБОУ ООШ № 3, в которой заменена кровля, в деревянной части здания заменены оконные блоки на пластиковые стеклопакеты, произведена замена отмостки, поведены работы по капитальному ремонту фасада здания.</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На проведение противоаварийных мероприятий в МБОУ – лицей, на условиях софинансирования 5050 из средств краевой адресной инвестиционной программы выделены денежные средства более 5 млн.рублей. Провели работы по усилению стен, капитальному ремонту фасада, капитальному ремонту крыши, замене окон и дверей, ремонту и </w:t>
      </w:r>
      <w:r w:rsidRPr="003808D0">
        <w:rPr>
          <w:rFonts w:ascii="Times New Roman" w:eastAsia="Times New Roman" w:hAnsi="Times New Roman" w:cs="Times New Roman"/>
          <w:color w:val="292929"/>
          <w:sz w:val="28"/>
          <w:szCs w:val="28"/>
          <w:lang w:eastAsia="ru-RU"/>
        </w:rPr>
        <w:lastRenderedPageBreak/>
        <w:t>утеплению отмостки, разборке спортивного зала, замене системы отопления, ремонту санузлов.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реализации комплекса мер по модернизации образования в МБОУ СОШ № 5 проведены следующие виды работ: ремонтные работы по 100 процентной замене деревянных оконных блоков на блоки из ПВХ профилей и замене металлических входных дверей; работы по ремонту пола первого этажа и работы по капитальному ремонту отмостки.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охват детей услугами дошкольного образования в городе достиг 80%, что на 5 % выше краевого показателя.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Впервые педагог нашего города Ирина Алексеевна Скачкова, учитель начальных классов МБОУ – лицей стала победителем конкурса лучших учителей в рамках реализации приоритетного национального проекта «Образование на получение премии в 200 тысяч рублей. Ирина Алексеевна вошла в число 20 лучших педагогических работников Алтайского края.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результате совершенствования финансово-экономических механизмов удалось повысить среднюю заработную плату учителей. В 2012 году она составила свыше 14,0 тысяч рублей (темп роста показателя – 34 % к уровню 2011 года). С 1 января 2012 года дошкольные образовательные учреждения также перешли на новую систему оплаты труда, повышение средней заработной платы составило 20% к уровню 2011 года.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коллектив образцовой студия «Леди и бродяги» (руководитель Н. Николаюк) стал победителем и призером, получив диплом I степени в городе Москве на Всероссийском фестивале – конкурсе патриотической песни «Я люблю тебя, Россия!».</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На основании вышеизложенного, руководствуясь пунктом 2 статьи 27, подпунктом 14 пункта 1 статьи 46, Устава муниципального образования город Алейск Алтайского края, Алейское городское Собрание депутатов Алтайского края РЕШИЛО:</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1.</w:t>
      </w:r>
      <w:r w:rsidRPr="003808D0">
        <w:rPr>
          <w:rFonts w:ascii="Times New Roman" w:eastAsia="Times New Roman" w:hAnsi="Times New Roman" w:cs="Times New Roman"/>
          <w:color w:val="292929"/>
          <w:sz w:val="14"/>
          <w:szCs w:val="14"/>
          <w:lang w:eastAsia="ru-RU"/>
        </w:rPr>
        <w:t>                </w:t>
      </w:r>
      <w:r w:rsidRPr="003808D0">
        <w:rPr>
          <w:rFonts w:ascii="Arial" w:eastAsia="Times New Roman" w:hAnsi="Arial" w:cs="Arial"/>
          <w:color w:val="292929"/>
          <w:sz w:val="28"/>
          <w:szCs w:val="28"/>
          <w:lang w:eastAsia="ru-RU"/>
        </w:rPr>
        <w:t>Отчет главы администрации города В.Н. Сериковой о результатах своей деятельности, деятельности администрации города и иных подведомственных главе администрации органов местного самоуправления, в том числе о решении вопросов, поставленных городским Собранием депутатов за 2012 год, принять к сведению (прилагается).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2.</w:t>
      </w:r>
      <w:r w:rsidRPr="003808D0">
        <w:rPr>
          <w:rFonts w:ascii="Times New Roman" w:eastAsia="Times New Roman" w:hAnsi="Times New Roman" w:cs="Times New Roman"/>
          <w:color w:val="292929"/>
          <w:sz w:val="14"/>
          <w:szCs w:val="14"/>
          <w:lang w:eastAsia="ru-RU"/>
        </w:rPr>
        <w:t>                </w:t>
      </w:r>
      <w:r w:rsidRPr="003808D0">
        <w:rPr>
          <w:rFonts w:ascii="Arial" w:eastAsia="Times New Roman" w:hAnsi="Arial" w:cs="Arial"/>
          <w:color w:val="292929"/>
          <w:sz w:val="28"/>
          <w:szCs w:val="28"/>
          <w:lang w:eastAsia="ru-RU"/>
        </w:rPr>
        <w:t>Рекомендовать администрации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2.1 активизировать деятельность: по мобилизации собственных доходов муниципального образования; обеспечению участия муниципального образования в реализации Федеральных и Краевых программ, с целью привлечения дополнительных финансовых ресурсов в инфраструктуру города, и 100 процентного освоения выделенных средств;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2.2 обеспечить устойчивое функционирование жилищно-коммунального хозяйства;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lastRenderedPageBreak/>
        <w:t>2.3 проведение на территории города мероприятий по поэтапному переходу на предоставление муниципальных услуг в электронном виде и созданию многофункционального центра.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2.4 продолжить работу по:</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ремонту улично-дорожной сети, внутридворовых территорий;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водоснабжению и ремонту водопроводных сетей;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выполнению работ по переселению жителей города из ветхого аварийного жилья;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строительству Универсального спортивного комплекса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футбольного поля с искусственным покрытием.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3. Настоящее решение опубликовать в газете «Маяк труда».</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Глава города                                                                               А.П. Старовойтова</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r w:rsidRPr="003808D0">
        <w:rPr>
          <w:rFonts w:ascii="Arial" w:eastAsia="Times New Roman" w:hAnsi="Arial" w:cs="Arial"/>
          <w:color w:val="292929"/>
          <w:sz w:val="21"/>
          <w:szCs w:val="21"/>
          <w:lang w:eastAsia="ru-RU"/>
        </w:rPr>
        <w:t> </w:t>
      </w:r>
    </w:p>
    <w:p w:rsidR="003808D0" w:rsidRPr="003808D0" w:rsidRDefault="003808D0" w:rsidP="003808D0">
      <w:pPr>
        <w:shd w:val="clear" w:color="auto" w:fill="FFFFFF"/>
        <w:spacing w:after="0" w:line="240" w:lineRule="auto"/>
        <w:rPr>
          <w:rFonts w:ascii="Arial" w:eastAsia="Times New Roman" w:hAnsi="Arial" w:cs="Arial"/>
          <w:color w:val="292929"/>
          <w:sz w:val="21"/>
          <w:szCs w:val="21"/>
          <w:lang w:eastAsia="ru-RU"/>
        </w:rPr>
      </w:pPr>
      <w:r w:rsidRPr="003808D0">
        <w:rPr>
          <w:rFonts w:ascii="Arial" w:eastAsia="Times New Roman" w:hAnsi="Arial" w:cs="Arial"/>
          <w:color w:val="292929"/>
          <w:sz w:val="21"/>
          <w:szCs w:val="21"/>
          <w:lang w:eastAsia="ru-RU"/>
        </w:rPr>
        <w:t> </w:t>
      </w:r>
    </w:p>
    <w:p w:rsidR="003808D0" w:rsidRPr="003808D0" w:rsidRDefault="003808D0" w:rsidP="003808D0">
      <w:pPr>
        <w:shd w:val="clear" w:color="auto" w:fill="FFFFFF"/>
        <w:spacing w:after="0" w:line="240" w:lineRule="auto"/>
        <w:rPr>
          <w:rFonts w:ascii="Arial" w:eastAsia="Times New Roman" w:hAnsi="Arial" w:cs="Arial"/>
          <w:color w:val="292929"/>
          <w:sz w:val="21"/>
          <w:szCs w:val="21"/>
          <w:lang w:eastAsia="ru-RU"/>
        </w:rPr>
      </w:pPr>
      <w:r w:rsidRPr="003808D0">
        <w:rPr>
          <w:rFonts w:ascii="Arial" w:eastAsia="Times New Roman" w:hAnsi="Arial" w:cs="Arial"/>
          <w:color w:val="292929"/>
          <w:sz w:val="21"/>
          <w:szCs w:val="21"/>
          <w:lang w:eastAsia="ru-RU"/>
        </w:rPr>
        <w:t> </w:t>
      </w:r>
    </w:p>
    <w:p w:rsidR="003808D0" w:rsidRPr="003808D0" w:rsidRDefault="003808D0" w:rsidP="003808D0">
      <w:pPr>
        <w:shd w:val="clear" w:color="auto" w:fill="FFFFFF"/>
        <w:spacing w:after="0" w:line="240" w:lineRule="auto"/>
        <w:rPr>
          <w:rFonts w:ascii="Arial" w:eastAsia="Times New Roman" w:hAnsi="Arial" w:cs="Arial"/>
          <w:color w:val="292929"/>
          <w:sz w:val="21"/>
          <w:szCs w:val="21"/>
          <w:lang w:eastAsia="ru-RU"/>
        </w:rPr>
      </w:pPr>
      <w:r w:rsidRPr="003808D0">
        <w:rPr>
          <w:rFonts w:ascii="Arial" w:eastAsia="Times New Roman" w:hAnsi="Arial" w:cs="Arial"/>
          <w:color w:val="292929"/>
          <w:sz w:val="21"/>
          <w:szCs w:val="21"/>
          <w:lang w:eastAsia="ru-RU"/>
        </w:rPr>
        <w:t> </w:t>
      </w:r>
    </w:p>
    <w:tbl>
      <w:tblPr>
        <w:tblW w:w="9468" w:type="dxa"/>
        <w:shd w:val="clear" w:color="auto" w:fill="FFFFFF"/>
        <w:tblCellMar>
          <w:left w:w="0" w:type="dxa"/>
          <w:right w:w="0" w:type="dxa"/>
        </w:tblCellMar>
        <w:tblLook w:val="04A0" w:firstRow="1" w:lastRow="0" w:firstColumn="1" w:lastColumn="0" w:noHBand="0" w:noVBand="1"/>
      </w:tblPr>
      <w:tblGrid>
        <w:gridCol w:w="5211"/>
        <w:gridCol w:w="4257"/>
      </w:tblGrid>
      <w:tr w:rsidR="003808D0" w:rsidRPr="003808D0" w:rsidTr="003808D0">
        <w:tc>
          <w:tcPr>
            <w:tcW w:w="521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3808D0" w:rsidRPr="003808D0" w:rsidRDefault="003808D0" w:rsidP="003808D0">
            <w:pPr>
              <w:spacing w:after="0" w:line="240" w:lineRule="auto"/>
              <w:jc w:val="center"/>
              <w:rPr>
                <w:rFonts w:ascii="Times New Roman" w:eastAsia="Times New Roman" w:hAnsi="Times New Roman" w:cs="Times New Roman"/>
                <w:color w:val="292929"/>
                <w:sz w:val="21"/>
                <w:szCs w:val="21"/>
                <w:lang w:eastAsia="ru-RU"/>
              </w:rPr>
            </w:pPr>
            <w:r w:rsidRPr="003808D0">
              <w:rPr>
                <w:rFonts w:ascii="Times New Roman" w:eastAsia="Times New Roman" w:hAnsi="Times New Roman" w:cs="Times New Roman"/>
                <w:color w:val="292929"/>
                <w:sz w:val="24"/>
                <w:szCs w:val="24"/>
                <w:lang w:eastAsia="ru-RU"/>
              </w:rPr>
              <w:t> </w:t>
            </w:r>
          </w:p>
        </w:tc>
        <w:tc>
          <w:tcPr>
            <w:tcW w:w="425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3808D0" w:rsidRPr="003808D0" w:rsidRDefault="003808D0" w:rsidP="003808D0">
            <w:pPr>
              <w:spacing w:after="0" w:line="240" w:lineRule="auto"/>
              <w:jc w:val="both"/>
              <w:rPr>
                <w:rFonts w:ascii="Times New Roman" w:eastAsia="Times New Roman" w:hAnsi="Times New Roman" w:cs="Times New Roman"/>
                <w:color w:val="292929"/>
                <w:sz w:val="21"/>
                <w:szCs w:val="21"/>
                <w:lang w:eastAsia="ru-RU"/>
              </w:rPr>
            </w:pPr>
            <w:r w:rsidRPr="003808D0">
              <w:rPr>
                <w:rFonts w:ascii="Times New Roman" w:eastAsia="Times New Roman" w:hAnsi="Times New Roman" w:cs="Times New Roman"/>
                <w:color w:val="292929"/>
                <w:sz w:val="28"/>
                <w:szCs w:val="28"/>
                <w:lang w:eastAsia="ru-RU"/>
              </w:rPr>
              <w:t>Приложение к решению Алейского городского Собрания депутатов Алтайского края</w:t>
            </w:r>
          </w:p>
          <w:p w:rsidR="003808D0" w:rsidRPr="003808D0" w:rsidRDefault="003808D0" w:rsidP="003808D0">
            <w:pPr>
              <w:spacing w:after="0" w:line="240" w:lineRule="auto"/>
              <w:jc w:val="both"/>
              <w:rPr>
                <w:rFonts w:ascii="Times New Roman" w:eastAsia="Times New Roman" w:hAnsi="Times New Roman" w:cs="Times New Roman"/>
                <w:color w:val="292929"/>
                <w:sz w:val="21"/>
                <w:szCs w:val="21"/>
                <w:lang w:eastAsia="ru-RU"/>
              </w:rPr>
            </w:pPr>
            <w:r w:rsidRPr="003808D0">
              <w:rPr>
                <w:rFonts w:ascii="Times New Roman" w:eastAsia="Times New Roman" w:hAnsi="Times New Roman" w:cs="Times New Roman"/>
                <w:color w:val="292929"/>
                <w:sz w:val="28"/>
                <w:szCs w:val="28"/>
                <w:lang w:eastAsia="ru-RU"/>
              </w:rPr>
              <w:t>от 20.03.2013 № 109</w:t>
            </w:r>
          </w:p>
        </w:tc>
      </w:tr>
    </w:tbl>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Отчет о деятельности главы администрации города Алейска</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администрации города и иных подведомственных главе администрации города органов местного самоуправления за 2012 год</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Уважаемые депутаты Алейского городского Собрания депутатов!</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 </w:t>
      </w:r>
    </w:p>
    <w:p w:rsidR="003808D0" w:rsidRPr="003808D0" w:rsidRDefault="003808D0" w:rsidP="003808D0">
      <w:pPr>
        <w:shd w:val="clear" w:color="auto" w:fill="FFFFFF"/>
        <w:spacing w:after="0" w:line="240" w:lineRule="auto"/>
        <w:jc w:val="center"/>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Уважаемые жители города Алейска!</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Разрешите представить вашему вниманию отчет главы администрации города о деятельности администрации города и иных подведомственных главе администрации города органов местного самоуправления за 2012 год.</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2012 год был особенным в деятельности администрации города. Принят Устава города в новой редакции, в сентябре избрана глава города, назначение главы администрации города осуществлено, в результате конкурсного отбора, решением Алейского городского Собрания депутатов и распоряжением Главы города Алейска, в октябре 2012 года.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Что сделано за отчетный период?</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Индекс промышленного производств за 2012 год составил 92,6 % к уровню предыдущего года.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Производство продовольственной продукции на крупных предприятиях города характеризуется следующей динамикой:</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ЗАО «Алейскзернопродукт» им. С.Н. Старовойтова: масла растительные – 102,7 % к уровню 2011 года; мука – 96,8 %; крупа в ассортименте – 56,1 %; премиксы – 80,4 %; комбикорма – 90,9 %; изделия макаронные – 88,9 %.</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Ведущее предприятие города - ЗАО «Алейскзернопродукт» им. С.Н. Старовойтова – крупный агропромышленный холдинг, отметивший в 2012 году 80-ый год образования предприятия. Предприятие входит в пятерку ведущих предприятий края, производящих макаронные изделия и позволяющих занять краю второе место в рейтинге регионов-производителей данного вида продукции.</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предприятием в третий раз получена высшая общественная награда «Лучшая мельница России» в номинации «За внедрение прогрессивных технологий, эффективное использование производственной мощности и выработку высококачественной продукции широкого ассортимента». Предприятие признано лучшим российским экспортером и удостоено высшей общественной награды в сфере производства продукции «За изобилие и процветание России». Продукция предприятия ежегодно заносится в престижный и знаковый реестр «100 лучших товаров России».</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По-прежнему, основным направлением деятельности ОАО «Алейский маслосыркомбинат» является выработка твердых и мягких сыров. Увеличение объема выработки сырной продукции составило 111,0 % % к уровню 2011 года. Для нужд пищевой промышленности региона  осуществляется выработка сухой сыворотки (139,1 % к уровню  предыдущего года). Продукция пользуется спросом, так как в Сибирском федеральном округе сухую сыворотку производят только предприятия Алтайского края, включая ОАО «Алейский маслосыркомбинат». После перерыва 2009 года возобновлено в незначительных объемах производство масла сливочного (55,5 тонн).</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прошедшем году в ОАО «Алейский мясокомбинат» значительно модернизирована производственная база. Начиная с 2010 года, на предприятии велась реконструкция производственных помещений и мощностей. С февраля 2012 года производственная деятельность предприятия была приостановлена в связи с проводимыми работами. В сентябре введена в эксплуатацию первая очередь проекта по модернизации существующего производства – холодильный и убойный цеха. Современные холодильные установки направлены на   выработку  охлажденного мяса и его шоковой заморозке, увеличению емкостей единовременного хранения продукции до 1200 тонн. Установка современной немецкой линии по убою скота позволила увеличить мощность убойного цеха до 70 голов в час. В ближайших планах предприятия - строительство цеха по производству блочного жилованного мяса, мясных полуфабрикатов и колбасных изделий.  Объем выработки мяса и субпродуктов составил 21,7 % к уровню предыдущего года.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Малые промышленные предприятия также вносят свой вклад в развитие отрасли.</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ООО «Алгро» заняло почетное 34-е место среди 3303 российских предприятий по классификатору вида экономической деятельности «Производство крупы, муки грубого помола, гранул». Предприятие награждено Дипломом «За вклад в развитие отрасли».</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Итогом годовой работы нового предприятия ООО «Алейский хлебокомбинат № 1» стало увеличение ассортимента выпускаемой продукции с 20 до 100 наименований хлебной продукции (в том числе более 40 видов сдобы). Выработка продукции в смену возросла с 1,5-2,5 тысяч единиц до 9-10 тысяч единиц. География поставок продукции расширилась до семи муниципальных образований. Спросом у населения пользуются внедренные предприятием три передвижных прицепа-фургона для реализации хлебной продукции в различных микрорайонах города. Отличительной чертой предприятия является высокий уровень качества продукции. Контроль за качеством продукции осуществляется на всех этапах производства, начиная с мукопросеивательного отделения и заканчивая упаковыванием продукции. При производстве хлебобулочных изделий сохранена технология прежнего завода. Хлеб выпекается в соответствии с ГОСТом, вся продукция декларирована.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связи со сменой собственника изменен правовой статус другого малого предприятия города, производящего хлебную продукцию – образовано ООО «Сигарева». На предприятии расширен ассортимент производимой продукции – с 12 до 21 наименования хлеба и хлебобулочных изделий, организована выработка полуфабрикатов, дополнительно заключены договора с 6 торговыми точками города и района. В 2012 году приобретено оборудование для выработки хлебобулочных изделий, в ближайших планах предприятия – значительная модернизация производства.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Динамичное развитие потребительского рынка является важным фактором экономического роста города, основой оценки качества жизни населения.</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Оборот розничной торговли по предприятиям всех форм собственности  в действующих ценах составил 2742,7 млн. руб., темп роста – 116,0 % к уровню 2011 года. Индекс физического объема – 110,3 %.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Торговая сеть города продолжает развиваться. В 2012 году за счет средств частных инвесторов введены в эксплуатацию 3 магазина общей площадью 132,9 кв.м. По состоянию на 01.01.2013 года в городе функционирует 213 стационарных предприятий торговли. Общая торговая площадь действующих магазинов составляет 13,4 тыс. кв.м. (в расчете на душу населения – 461 кв.м при утвержденном нормативе 413 кв.м).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xml:space="preserve">Расширяется перечень фирменных торговых точек товаропроизводителей города. К традиционной продукции ОАО «Алейский мясокомбинат», ОАО «Алейский маслосыркомбинат», ЗАО «Алейскзернопродукт» им. С.Н. Старовойтова, индивидуального </w:t>
      </w:r>
      <w:r w:rsidRPr="003808D0">
        <w:rPr>
          <w:rFonts w:ascii="Arial" w:eastAsia="Times New Roman" w:hAnsi="Arial" w:cs="Arial"/>
          <w:color w:val="292929"/>
          <w:sz w:val="28"/>
          <w:szCs w:val="28"/>
          <w:lang w:eastAsia="ru-RU"/>
        </w:rPr>
        <w:lastRenderedPageBreak/>
        <w:t>предпринимателя Власова А.И. добавилась продукция ООО «Алейский хлебокомбинат № 1», реализуемая на трех передвижных фургонах-магазинах.</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Торговая сеть заинтересована в расширении современных форм торговли - обслуживание по банковским и дисконтным картам, выбор товаров по каталогам, сети Интернет, самообслуживание, что обеспечивает приток покупателей. Также практикуется  доставка товаров из магазина  по заявкам.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На автозаправочном комплексе, расположенном в зоне придорожного сервиса, внедрена система «быстрого питания на вынос».</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Не смотря на достаточно развитый уровень торговли в городе, спросом у населения пользуется проведение тематических ярмарок. Администрацией города в течение года организовано шесть ярмарок по продаже продукции местных товаропроизводителей - в рамках проведения праздника «Масленица», предпасхальная ярмарка, в рамках празднования «Дня города» и три социально ориентированных ярмарки ко Дню пожилого человека (в том числе две - в отдаленным микрорайонах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соответствии с Федеральным законом от 30.12.2006 № 271-ФЗ «О розничных рынках и о внесении изменений в Трудовой кодекс Российской Федерации» путем реорганизации ОАО «Городской рынок» с 24.12.12 создана универсальная ярмарка, действующая на постоянной основе на территории предприятия, с сохранением ранее созданных рабочих мест.</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Уровень востребованности услуг общественного питания является социальным индикатором города. После преодоления кризисных явлений в экономике, растет потребительский интерес к отрасли - оборот общественного питания за 2012 год составил 85,9 млн.руб. или 121,4 % в действующих ценах к уровню предыдущего года. Индекс физического объема – 117,6 % или третье рейтинговое место среди городов края.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Количество субъектов отрасли по состоянию на 01.01.2013 составило 19 единиц, в течение года открыто 5 точек общественного питания. На сегодняшний день становятся востребованными  точки, предоставляющие не только услуги общественного питания, но и дополнительно досуговые услуги клубного характера  – бильярд, боулинг и т.п.</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За 2012 год жителям города оказано платных услуг на сумму 357,4 млн.руб. или 105,0 % в действующих ценах к уровню предыдущего года. Сфера бытового обслуживания включает до 180 объектов потребительского рынка.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xml:space="preserve">Получают развитие новые формы оказания услуг – клиринговые (очистка воздуха, профессиональная уборка помещений, включая  чистку мебели, штор), оздоровительного характера </w:t>
      </w:r>
      <w:r w:rsidRPr="003808D0">
        <w:rPr>
          <w:rFonts w:ascii="Arial" w:eastAsia="Times New Roman" w:hAnsi="Arial" w:cs="Arial"/>
          <w:color w:val="292929"/>
          <w:sz w:val="28"/>
          <w:szCs w:val="28"/>
          <w:lang w:eastAsia="ru-RU"/>
        </w:rPr>
        <w:lastRenderedPageBreak/>
        <w:t>(«Аквааэробика», с использованием тренажеров), расширяется перечень услуги парикмахерских.</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Инвестиционная активность муниципального образования является показателем эффективного развития территории. Объем капитальных вложений организаций города за счет всех источников финансирования 2012 года составил 359,1 тыс.руб. (рост к уровню предыдущего года – 125,1 %). Индекс физического объема – 117,8 %, третья рейтинговая ступень среди городов края.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Положительная инвестиционная динамика характерна для крупных и средних предприятий города - индекс физического объема составил 148,3 %.  Значительные инвестиционные вложения традиционно направлены на модернизацию перерабатывающей отрасли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Ведущим предприятием ЗАО «Алейскзернопродукт» им. С.Н. Старовойтова продолжено строительство крупного объекта – современного элеватора емкостью единовременного хранения 34,5 тыс.тонн, завершение которого планируется в 2014 году (инвестиции 2012 года – 72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целях модернизация производственного процесса в 2012 году ОАО «Алейский маслосыркомбинат» установлено новое оборудование в цеха по производству сыров и сушки сыворотки, приобретены 6 специализированных автомобилей для доставки продукции по региону (объем инвестиций – 18 млн.руб.).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Модернизация холодильного и убойного цехов ОАО «Алейский мясокомбинат» планируется завершить в 2013 году (объем инвестиций – 85 млн.руб.). После реконструкции холодильной установки произведена замена аммиачного оборудования на оборудование, работающее на фреоне, что позволило значительно снизить уровень химической опасности предприятия и улучшить экологическую ситуацию  микрорайона.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Развитие экономики 2012 года способствовало получению положительного финансового результата крупных и средних организаций города – 99,1 млн.руб.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Доля организаций, работающих в городе с прибылью, составила 64,3 % к общему числу крупных и средних субъектов экономики.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связи с программно-целевым методом финансирования хозяйствующих субъектов в городе действовало 16 долгосрочных и ведомственных целевых программ, 26 программ краевого уровня, направленных на поддержку мероприятий экономики и социальной сферы. В течение года за счет средств бюджета города выделено на финансирование программ 31,9  млн.руб., краевого бюджета – 86,4 млн.руб., федерального бюджета – 3,3 млн.руб.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xml:space="preserve">В 2010 году разработан Комплексный инвестиционный план модернизации монопрофильного муниципального образования город Алейск (далее – КИП), где указан перечень инвестиционных проектов </w:t>
      </w:r>
      <w:r w:rsidRPr="003808D0">
        <w:rPr>
          <w:rFonts w:ascii="Arial" w:eastAsia="Times New Roman" w:hAnsi="Arial" w:cs="Arial"/>
          <w:color w:val="292929"/>
          <w:sz w:val="28"/>
          <w:szCs w:val="28"/>
          <w:lang w:eastAsia="ru-RU"/>
        </w:rPr>
        <w:lastRenderedPageBreak/>
        <w:t>в сфере формирования ядра агропромышленного комплекса, развития инфраструктуры города, малого и среднего бизнеса. КИП ежегодно актуализируется, уточняется перечень объектов для развития потенциала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Фактором, сдерживающим реализацию бизнес-проектов КИПа является высокая стоимость энергоресурсов и коммунальных услуг в городе. В связи с чем, администрация города инициирует реализацию проектов по развитию инфраструктуры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За счет средств бюджета города разработана проектно-сметная документация и реализовывался в 2012 году проект по строительству водозабора подземных вод. В настоящее время при содействии Алминистрации Алтайского края решается вопрос по включению объекта водоснабжения на 2013 год в федеральную целевую программу «Чистая вода» на 2011-2017 годы.</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Кроме того, администрацией города по двум проектам КИПа направлены заявки на участие в федеральном конкурсе «Ежегодная общественная премия «Регионы – устойчивое развитие».</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Предпринимательское сообщество - основа любой экономики. В настоящее время в городе насчитывается около 900 субъектов малого предпринимательства, в том числе свыше 750 индивидуальных предпринимателей. В сфере малого и среднего  бизнеса в настоящее время работает около 3050 чел. или треть занятых в экономике города. По итогам года доля налоговых поступлений субъектов малого бизнеса в доходах бюджета города достигла 23,5 % (2011 год – 20,2%).</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Информационно-консультационный центр поддержки предпринимательства (далее – ИКЦ) по-прежнему остается центром интересов предпринимателей. ИКЦ работает в тесном контакте с Центром занятости населения города. В 2012 году в информационно-консультационный центр поддержки предпринимательства (далее – ИКЦ)  для получения информации обратилось 198 человек из числа предпринимателей и безработных граждан.</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отчетном году активно реализовывалась долгосрочная целевая программа «О поддержке и развитии малого и среднего предпринимательства в городе Алейске на 2009-2013 годы» (далее Программа). Участие администрации города в краевом конкурсе по софинансированию мероприятий Программы, позволило дополнительно привлеч 700 тыс. руб. средств федерального и краевого бюджетов. С учетом бюджетных ассигнований города общий объем финансирования субъектов малого и среднего предпринимательства составил 1 037,8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Общий объем предоставленных субсидий составил 218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xml:space="preserve">В отчетном году оказана значительная помощь 3 начинающим субъектам предпринимательства на развитие собственного дела в </w:t>
      </w:r>
      <w:r w:rsidRPr="003808D0">
        <w:rPr>
          <w:rFonts w:ascii="Arial" w:eastAsia="Times New Roman" w:hAnsi="Arial" w:cs="Arial"/>
          <w:color w:val="292929"/>
          <w:sz w:val="28"/>
          <w:szCs w:val="28"/>
          <w:lang w:eastAsia="ru-RU"/>
        </w:rPr>
        <w:lastRenderedPageBreak/>
        <w:t>виде грантовой поддержки. Общий объем средств бюджетов различных уровней составил 679,4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соответствии с краевой целевой программой «Дополнительные меры по снижению напряженности на рынке труда Алтайского края в 2012 году» положительно оценен 21 бизнес-план с предоставлением безвозмездных субсидий для открытия собственного дела на сумму 1234,8 руб. Предпринимателями города создано дополнительно 19 рабочих мест.</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целях экономного расходования бюджетных средств в городе проводится политика размещения муниципального заказа в рамках действия Федерального закона № 94-ФЗ.</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2012 году 26 муниципальных заказчиков заключили муниципальные контракты и гражданско-правовые договоры на сумму более 220 млн. руб., в том числе путем проведения торгов и запроса котировок заключено 75 на сумму 163,9 млн. руб.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целом экономия бюджетных средств составила 10,7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2012 году по сравнению с предыдущим годом </w:t>
      </w:r>
      <w:r w:rsidRPr="003808D0">
        <w:rPr>
          <w:rFonts w:ascii="Arial" w:eastAsia="Times New Roman" w:hAnsi="Arial" w:cs="Arial"/>
          <w:b/>
          <w:bCs/>
          <w:color w:val="292929"/>
          <w:sz w:val="28"/>
          <w:szCs w:val="28"/>
          <w:lang w:eastAsia="ru-RU"/>
        </w:rPr>
        <w:t>на городском рынке труда</w:t>
      </w:r>
      <w:r w:rsidRPr="003808D0">
        <w:rPr>
          <w:rFonts w:ascii="Arial" w:eastAsia="Times New Roman" w:hAnsi="Arial" w:cs="Arial"/>
          <w:color w:val="292929"/>
          <w:sz w:val="28"/>
          <w:szCs w:val="28"/>
          <w:lang w:eastAsia="ru-RU"/>
        </w:rPr>
        <w:t> складывалась более благоприятная ситуация.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Уровень безработицы в конце 2012 года составил 1,8 %, что на 1,1 % ниже аналогичного периода прошлого года (2,9 %). На 01 января 2012 года на учете в Центре занятости населения города зарегистрировано 530 человек, на 01 января 2013 года данный показатель сократился до 320 человек. Аналогично снизился уровень напряженности на рынке труда - 5,8 чел. на одно вакантное рабочее место (2011 г. - 12,1 чел./вак.).</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Основные мероприятия, направленные на стабилизацию ситуации на рынке труда в 2012 году осуществлялось в соответствии с краевой целевой программой «Содействие занятости населения на 2011-2013 годы», городской целевой программой «Содействие занятости населения г. Алейска на 2011-2013 годы».</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течение года реализованы следующие мероприятия по трудоустройству населения: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организовано временное трудоустройство несовершеннолетних граждан: в 2012 году  трудоустроено 240 чел., за счет всех источников финансирования направлено 586,6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организовано временное трудоустройство безработных граждан в возрасте от 18 до 20 лет из числа выпускников начального и среднего профессионального образования, ищущих работу впервые -  трудоустроено 4 чел., затраты составили 36,6тыс.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организовано временное трудоустройство безработных граждан, испытывающих трудности в поиске работы – в течение  года  трудоустроено 30 чел., из всех источников финансирования направлено  178,3 тыс.руб.;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xml:space="preserve">- оказано содействие самозанятости населения - в виде консультаций получена помощь в организации предпринимательской </w:t>
      </w:r>
      <w:r w:rsidRPr="003808D0">
        <w:rPr>
          <w:rFonts w:ascii="Arial" w:eastAsia="Times New Roman" w:hAnsi="Arial" w:cs="Arial"/>
          <w:color w:val="292929"/>
          <w:sz w:val="28"/>
          <w:szCs w:val="28"/>
          <w:lang w:eastAsia="ru-RU"/>
        </w:rPr>
        <w:lastRenderedPageBreak/>
        <w:t>деятельности 62 горожанами, из них организовали собственное дело 22 чел.</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Сведения потребности в работниках для замещения вакантных рабочих мест в течение года направлены 193 работодателями против 178 работодателей в 2011 году.</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Социальная поддержка безработных граждан (пособие) в 2012 году выплачена 1344 чел. на сумму 16608,2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городе наблюдается положительная динамика роста заработной платы. По итогам 2012 года среднемесячная заработная плата на одного работника увеличилась с 14130 руб. в 2011 году до 16134 руб. к концу 2012 года (темп роста показателя – 114,2 % к уровню 2011 года). По размеру заработной платы 2012 года город занимает пятое место среди городов края.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По итогам 2012 года в организациях города нет просроченной задолженности по заработной плате.</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b/>
          <w:bCs/>
          <w:color w:val="292929"/>
          <w:sz w:val="28"/>
          <w:szCs w:val="28"/>
          <w:lang w:eastAsia="ru-RU"/>
        </w:rPr>
        <w:t>Бюджет города</w:t>
      </w:r>
      <w:r w:rsidRPr="003808D0">
        <w:rPr>
          <w:rFonts w:ascii="Arial" w:eastAsia="Times New Roman" w:hAnsi="Arial" w:cs="Arial"/>
          <w:color w:val="292929"/>
          <w:sz w:val="28"/>
          <w:szCs w:val="28"/>
          <w:lang w:eastAsia="ru-RU"/>
        </w:rPr>
        <w:t> на 2012 год был принят решением Алейского городского Собрания депутатов от 22.12.2011 года № 86-ГСД, с учётом  внесённых в него в течение года изменений и дополнений по доходам в объёме 436 069,1 тыс. рублей, расходам в размере 460 560,9 тыс. рублей, с предельным размером дефицита бюджета 24 491,8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целях эффективности использования бюджетных средств администрацией города принято постановление: от 15.02.2012 № 178 «О мерах по реализации решения Алейского городского Собрания депутатов» от 22.12.2011 № 86-ГСД «О бюджете города Алейска на 2012 год».</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Доходная часть бюджета города исполнена на 100,7 процента, общий объём доходов составил 438 910,9 тыс. рублей из которых безвозмездные поступления из краевого бюджета составили 286 431,1 тыс. рублей или 65,3 процента от общего объёма поступлений.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Прогнозируемый объем по налоговым и неналоговым доходам исполнен на 102,9 процентов, в доход бюджета поступило 152 479,8 тыс. рублей. В сравнении с 2011 годом доходы снизились на 14,8 процента или 25375,2 тыс. рублей.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Снижение объема доходов обусловлено:</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уменьшением норматива отчислений в бюджет города по НДФЛ с 40 до 30 процентов и налогу, взимаемому в связи с применением упрощенной системы налогообложения с 90 до 50 процентов;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изменением порядка зачислений в бюджет государственной пошлины за государственную регистрацию транспортных средств и штрафов за дорожные правонарушения.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Расходы бюджета составили 432 173,9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2012 году город получил субсидии из краевого бюджета в объеме 186 165,5 тыс. рублей, в том числе:</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lastRenderedPageBreak/>
        <w:t>- на реализацию Губернаторской программы 75х75 на строительство лечебно-диагностического центра 95 267,7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на капитальный ремонт муниципальной собственности в социальной сфере (МБОУ Лицей) 5 399,7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на развитие улично-дорожной сети 9 678,2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на реализацию программ «Обеспечение жильем молодых семей» 683,5 тыс. рублей. Две молодых семьи получили данную субсидию;</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на модернизацию региональных систем общего образования 6 562,7 тыс. рублей (приобретение оборудование, пополнение фонда школьных библиотек, развитие школьной инфраструктуры, повышение квалификации учителей);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на реализацию Федерального закона 185-ФЗ на обеспечение мероприятий по капитальному ремонту многоквартирных домов 10 840,8 тыс. рублей и на переселение граждан из аварийного жилищного фонда 34 959,9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на реализацию адресной инвестиционной программы на обеспечение мероприятий по строительству двух водозаборных скважин – 2 000,0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на реализацию программы по поддержке и развитию предпринимательства - 700,0 тыс. рублей. Семь субъектов малого бизнеса получили финансовую поддержку.</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Фактические расходы бюджета города по своей структуре имеют социальную направленность: основная доля расходов направлена на образование и составила 38,1 процента, здравоохранение - 22,0 процента, жилищно-коммунальное хозяйство – 18,6 процента.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По итогам 2012 года расходы на социальную сферу увеличились по сравнению с 2011 годом на 10%, по разделу «Социальная политика» рост составил 32%.</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Проведена индексация заработной платы работникам бюджетной сферы. Работникам учреждений культуры заработная плата в 2012 году повышена дважды. Средняя заработная плата учителей в 2012 году составила свыше 14,0 тысяч рублей (темп роста показателя – 34 % к уровню 2011 года). С 1 января 2012 года повышение средней заработной платы в дошкольных образовательных учреждениях составило 20% к уровню 2011 года. Закончен поэтапный переход муниципальных бюджетных учреждений на применение новой системы оплаты труда.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Одной из основных задач организаций и предприятий </w:t>
      </w:r>
      <w:r w:rsidRPr="003808D0">
        <w:rPr>
          <w:rFonts w:ascii="Arial" w:eastAsia="Times New Roman" w:hAnsi="Arial" w:cs="Arial"/>
          <w:b/>
          <w:bCs/>
          <w:color w:val="292929"/>
          <w:sz w:val="28"/>
          <w:szCs w:val="28"/>
          <w:lang w:eastAsia="ru-RU"/>
        </w:rPr>
        <w:t>отрасли ЖКХ</w:t>
      </w:r>
      <w:r w:rsidRPr="003808D0">
        <w:rPr>
          <w:rFonts w:ascii="Arial" w:eastAsia="Times New Roman" w:hAnsi="Arial" w:cs="Arial"/>
          <w:color w:val="292929"/>
          <w:sz w:val="28"/>
          <w:szCs w:val="28"/>
          <w:lang w:eastAsia="ru-RU"/>
        </w:rPr>
        <w:t> является обеспечение бесперебойной подачи в жилые помещения города коммунальных услуг надлежащего качества и в объемах, необходимых потребителю.</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 xml:space="preserve">Для обеспечения потребности населения и организаций города в услугах водоснабжения и водоотведения Муниципальным унитарным предприятием «Алейскводоканал» в 2012 году произведены </w:t>
      </w:r>
      <w:r w:rsidRPr="003808D0">
        <w:rPr>
          <w:rFonts w:ascii="Arial" w:eastAsia="Times New Roman" w:hAnsi="Arial" w:cs="Arial"/>
          <w:color w:val="292929"/>
          <w:sz w:val="28"/>
          <w:szCs w:val="28"/>
          <w:lang w:eastAsia="ru-RU"/>
        </w:rPr>
        <w:lastRenderedPageBreak/>
        <w:t>ремонтные и текущие виды работ за счет средств, предусмотренных в тарифе 1,3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Для увеличения объемов пресной воды, добытой из собственных источников ООО «Новоалтайская специализированная передвижная механизированная Колонна 1072» выполнены работы по бурению двух водозаборных скважин, глубиной 217 м и строительство водовода, на сумму 10,3 млн. руб., с долевым участием местного и краевого бюджетов.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Для водоснабжения строящегося дома по ул. Ширшова, 2К предназначенного для переселения жителей из аварийного жилищного фонда, ДХО «Алейская ПМК» ОАО «Барнаулводстрой» осуществлены работы по проведению водопровода к данному дому, освоено 497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Обеспечение тепловой энергией </w:t>
      </w:r>
      <w:r w:rsidRPr="003808D0">
        <w:rPr>
          <w:rFonts w:ascii="Times New Roman" w:eastAsia="Times New Roman" w:hAnsi="Times New Roman" w:cs="Times New Roman"/>
          <w:color w:val="292929"/>
          <w:sz w:val="28"/>
          <w:szCs w:val="28"/>
          <w:lang w:eastAsia="ru-RU"/>
        </w:rPr>
        <w:t>социальной сферы и жилого фонда города осуществляется от 22 котельных города, в том числе в муниципальной собственности – 14 ед., протяженность тепловых сетей 37,2 км.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долгосрочной целевой программы «Комплексное развитие систем коммунальной инфраструктуры муниципального образования город Алейск Алтайского края» на 2011-2015 годы ООО «Алтайский котельный завод» осуществлена поставка 2 котлов мощностью 1 Гкал/час, освоено 680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прошедшем году теплоснабжающей организацией ООО «Алейская тепловая компания» совместно с администрацией города осуществлялись мероприятия по нормализации теплоснабжения в жилых домах микрорайона сахарного завода.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Микрорайон сахарного завода отапливает котельная сахарного завода ООО «Сибирский сахар», находящегося в процедуре банкротства, конкурсный управляющий С.В. Титов. 3 сентября 2012 года ООО «Алейская тепловая компания» заключило с конкурсным управляющим ООО «Сибирский сахар» договор аренды котельной сахарного завода.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Оборудование котельной было передано в неудовлетворительном техническом состоянии. Два паровых котла не подлежали дальнейшей эксплуатации, поэтому был произведен ремонт одного котла с переводом его на водогрейный режим и заменена трубная часть второго котла. Тепловые сети находятся в неудовлетворительном состоянии.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Проведение данных мероприятий позволило начать отопительный сезон в микрорайоне сахарного завода с 14 октября и провести его в рабочем режиме.</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связи с неэффективной работой котельной № 5, осуществлено ее закрытие и демонтаж оборудования с присоединения потребителей к котельной № 10.</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С угольной компанией ОАО «УК «Кузбассразрезуголь» администрацией города заключен контракт на поставку угля 25,9 тыс. тонн, на сумму 49,6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На основании Федерального закона от 21.07.2007 № 185-ФЗ «О Фонде содействия реформированию жилищно-коммунального хозяйства» в рамках </w:t>
      </w:r>
      <w:r w:rsidRPr="003808D0">
        <w:rPr>
          <w:rFonts w:ascii="Times New Roman" w:eastAsia="Times New Roman" w:hAnsi="Times New Roman" w:cs="Times New Roman"/>
          <w:color w:val="292929"/>
          <w:sz w:val="28"/>
          <w:szCs w:val="28"/>
          <w:lang w:eastAsia="ru-RU"/>
        </w:rPr>
        <w:lastRenderedPageBreak/>
        <w:t>реализации муниципальной адресной программе «Капитальный ремонт многоквартирных домов в г. Алейске» в 2012 год произведен капитальный ремонт инженерных систем на 7 домах, установлены 20 приборов учета на 11 домах, отремонтированы крыши на 18 домах.</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Освоено 14,3 млн. руб., из них средства Фонда – 10,1 млн. руб., краевого бюджета – 0,7 млн. руб., бюджета города – 2,8 млн. руб., средств собственников 0,7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Впервые город принял участие в реализации краевой адресной программы переселения граждан из аварийного жилищного фонда. Комитетом по ЖКХ заключены контракты с индивидуальным предпринимателем Шмидт В.А. на приобретение благоустроенных квартир в строящемся доме по адресу ул. Ширшова, 2К. Планируется расселить четыре аварийных дома в микрорайоне сахарного завода, 47 квартир, 92 человека.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Для электроснабжения</w:t>
      </w:r>
      <w:r w:rsidRPr="003808D0">
        <w:rPr>
          <w:rFonts w:ascii="Times New Roman" w:eastAsia="Times New Roman" w:hAnsi="Times New Roman" w:cs="Times New Roman"/>
          <w:color w:val="292929"/>
          <w:sz w:val="28"/>
          <w:szCs w:val="28"/>
          <w:lang w:eastAsia="ru-RU"/>
        </w:rPr>
        <w:t> развивающейся части города, м-н Есенина ул. Пятая и Шестая, построено 2,5 км сетей электроснабжения, установлена 1 трансформаторная подстанция, освоено 2,7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целях освещения улично-дорожной сети города, организована система освещения, состоящая из 68 км сетей на которых установлено 1,1 тыс. светильников. На потребление электроэнергии (1,067 млн. кВт.) и обслуживание сетей в рамках контрактов освоено 5,9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долгосрочной целевой программы «Проведение мероприятий </w:t>
      </w:r>
      <w:r w:rsidRPr="003808D0">
        <w:rPr>
          <w:rFonts w:ascii="Times New Roman" w:eastAsia="Times New Roman" w:hAnsi="Times New Roman" w:cs="Times New Roman"/>
          <w:b/>
          <w:bCs/>
          <w:color w:val="292929"/>
          <w:sz w:val="28"/>
          <w:szCs w:val="28"/>
          <w:lang w:eastAsia="ru-RU"/>
        </w:rPr>
        <w:t>по благоустройству и обеспечению безопасности дорожного движения</w:t>
      </w:r>
      <w:r w:rsidRPr="003808D0">
        <w:rPr>
          <w:rFonts w:ascii="Times New Roman" w:eastAsia="Times New Roman" w:hAnsi="Times New Roman" w:cs="Times New Roman"/>
          <w:color w:val="292929"/>
          <w:sz w:val="28"/>
          <w:szCs w:val="28"/>
          <w:lang w:eastAsia="ru-RU"/>
        </w:rPr>
        <w:t> в муниципальном образовании город Алейск Алтайского края на 2011-2015 годы», для поддержания архитектурного облика и озеленения городских территорий МУП «Цветовод» освоено 908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Установлено ограждение нового кладбища, протяженностью 273 м, освоено 465 тыс. руб. с участием краевого бюджета и бюджета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Для поддержания улиц города чистыми МУП «Коммунальщик» на ликвидацию несанкционированных свалок, вывезено 347 м³ мусора, освоено 50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Для содержания и ремонта улично-дорожной сети в течение 2012 года МУП «Коммунальщик»:</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выполнен текущий ремонт 33 км дорожного полотна, восстановлено 2520 м² асфальтового покрытия;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выполнено устройство двух тротуаров протяженностью 170 м (пер. Ульяновский и пер. Комбинатовский);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выполнены работы по нанесению дорожной разметки, установлены 60 дорожных знаков;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произведены работы по обустройству 4 остановочных пунктов;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Всего по текущему содержанию дорог освоено – 7,3 млн.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Дорожным предприятием ГУП ДХ АК «Алейское ДСУ-3», в рамках контрактов: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 произведен капитальный ремонт дорожного полотна ул. им. В. Олешко, протяженностью 640 м (от пер. Пляжный до пер. Гаврилина), </w:t>
      </w:r>
      <w:r w:rsidRPr="003808D0">
        <w:rPr>
          <w:rFonts w:ascii="Times New Roman" w:eastAsia="Times New Roman" w:hAnsi="Times New Roman" w:cs="Times New Roman"/>
          <w:color w:val="292929"/>
          <w:sz w:val="28"/>
          <w:szCs w:val="28"/>
          <w:lang w:eastAsia="ru-RU"/>
        </w:rPr>
        <w:lastRenderedPageBreak/>
        <w:t>освоено за счет средств краевого бюджета – 3635,6 тыс. руб., бюджета города – 680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проведен капитальный ремонт дворовых территорий многоквартирных домов пер. Пляжный 7,9,11,13,15; пр. Олимпийский 1,5,2,4; пр. Севрикова 10, ул. Ширшова 6, площадью 9,8 тыс.м², освоено за счет средств краевого бюджета – 6042,6 тыс. руб., бюджета города – 320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Для улучшения безопасности дорожного движения разработана дислокация дорожных знаков и дорожной разметки, освоено 444 тыс. руб.</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За отчетный период </w:t>
      </w:r>
      <w:r w:rsidRPr="003808D0">
        <w:rPr>
          <w:rFonts w:ascii="Times New Roman" w:eastAsia="Times New Roman" w:hAnsi="Times New Roman" w:cs="Times New Roman"/>
          <w:b/>
          <w:bCs/>
          <w:color w:val="292929"/>
          <w:sz w:val="28"/>
          <w:szCs w:val="28"/>
          <w:lang w:eastAsia="ru-RU"/>
        </w:rPr>
        <w:t>отделом по строительству и архитектуре</w:t>
      </w:r>
      <w:r w:rsidRPr="003808D0">
        <w:rPr>
          <w:rFonts w:ascii="Times New Roman" w:eastAsia="Times New Roman" w:hAnsi="Times New Roman" w:cs="Times New Roman"/>
          <w:color w:val="292929"/>
          <w:sz w:val="28"/>
          <w:szCs w:val="28"/>
          <w:lang w:eastAsia="ru-RU"/>
        </w:rPr>
        <w:t> проведена работа, в результате которой:</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рассмотрено 1334 заявления граждан по вопросам градостроительства;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подготовлено 162 проекта постановлений об утверждении схем расположения участков;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выдано в установленном порядке 105 градостроительных планов земельных участков; 119 разрешений на строительство, реконструкцию объектов капитального строительства, 127 разрешений на ввод в эксплуатацию объектов капитального строительства, в том числе: 58 вновь построенных и реконструированных индивидуальных жилых дома общей площадью 4552 кв. метра.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Объем ввода 2012 года к уровню 2011 года составил 105,2 %.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Во исполнение закона Алтайского края от 16.02.2002 №88-ЗС «О бесплатном предоставлении в собственность земельных участков» на безвозмездной основе многодетным семьям ведется учет граждан, имеющих трех и более детей, желающих приобрести земельные участки. В 2012 году были поставлены на учет 33 многодетные семьи.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празднования юбилея Алтайского края город Алейск принял участие в краевом конкурсе по благоустройству, по итогам которого был награжден денежной премией в размере 1 млн. руб., а один из многоквартирных жилых домов  по ул. Ширшова, д. 2, получил премию в размере 50 тыс. руб.</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соответствии с действующим законодательством в отчетном периоде продолжалась работа по эффективному использованию </w:t>
      </w:r>
      <w:r w:rsidRPr="003808D0">
        <w:rPr>
          <w:rFonts w:ascii="Times New Roman" w:eastAsia="Times New Roman" w:hAnsi="Times New Roman" w:cs="Times New Roman"/>
          <w:b/>
          <w:bCs/>
          <w:color w:val="292929"/>
          <w:sz w:val="28"/>
          <w:szCs w:val="28"/>
          <w:lang w:eastAsia="ru-RU"/>
        </w:rPr>
        <w:t>муниципальной собственности</w:t>
      </w:r>
      <w:r w:rsidRPr="003808D0">
        <w:rPr>
          <w:rFonts w:ascii="Times New Roman" w:eastAsia="Times New Roman" w:hAnsi="Times New Roman" w:cs="Times New Roman"/>
          <w:color w:val="292929"/>
          <w:sz w:val="28"/>
          <w:szCs w:val="28"/>
          <w:lang w:eastAsia="ru-RU"/>
        </w:rPr>
        <w:t>.</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 состоянию на 01.02.2013 года в Реестр объектов муниципальной собственности г. Алейска включено 3833 объекта, в том числе 6 муниципальных предприятий, имущество которых  находится в хозяйственном ведении, 27 муниципальных учреждений, имеющих имущество в оперативном управлении, 2 акционерных общества, 100 % акций которых принадлежат городу, 545 объектов недвижимого имущества, 2282 объекта движимого имущества, а также 18 земельных участков общей площадью 34,6 га. В состав казны муниципального образования также входит 35506 акций номинальной стоимостью 1000 рублей каждая.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В 2012 году комитетом в соответствии с действующим федеральным законодательством продолжалась работа по приему имущества Минобороны РФ из федеральной собственности в муниципальную собственность, а именно:</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1) принят жилой дом, расположенный по адресу: Алтайский край, г. Алейск, ул. Ширшова, дом 18 за исключением 47 служебных квартир (38 квартир в муниципальной собственности).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2) принят земельный участок площадью 12000 кв.м;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3) согласовывается перечень имущества Минобороны РФ, подлежащий передаче в собственность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течение отчетного периода зарегистрировано право собственности на 52 объекта недвижимости, что составляет 9,5% от общего количества муниципальных объектов недвижимости. Всего зарегистрировано право муниципальной собственности на 87% объектов недвижимости муниципальной собственности.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поступило доходов от сдачи в аренду муниципального имущества в сумме 3 215,1 тыс.руб, что на 47,7% больше, чем в 2011 году.</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в соответствии с Прогнозным планом приватизации объектов муниципальной собственности города на 2012 год было приватизировано посредством продажи без объявления цены здание котельной № 20, расположенное по адресу: Алтайский край, г. Алейск, ул. Советская, д. 6М. Всего от реализации имущества в бюджет города поступило 2204,2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 итогам работы за 2011 год ОАО «Фармация» перечислило в бюджет города дивиденды по акциям в размере 400,0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За отчетный период доходы от арендной платы за земельные участки составили 4537,2 тыс. рублей; от продажи земельных участков – 557,9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Общее поступление неналоговых доходов за 2012 год, администрируемых комитетом, составило 10 млн.955 тыс. рублей, что составляет 7,2% от собственных доходов бюджета города.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w:t>
      </w:r>
      <w:r w:rsidRPr="003808D0">
        <w:rPr>
          <w:rFonts w:ascii="Times New Roman" w:eastAsia="Times New Roman" w:hAnsi="Times New Roman" w:cs="Times New Roman"/>
          <w:b/>
          <w:bCs/>
          <w:color w:val="292929"/>
          <w:sz w:val="28"/>
          <w:szCs w:val="28"/>
          <w:lang w:eastAsia="ru-RU"/>
        </w:rPr>
        <w:t>городским отделом ЗАГС</w:t>
      </w:r>
      <w:r w:rsidRPr="003808D0">
        <w:rPr>
          <w:rFonts w:ascii="Times New Roman" w:eastAsia="Times New Roman" w:hAnsi="Times New Roman" w:cs="Times New Roman"/>
          <w:color w:val="292929"/>
          <w:sz w:val="28"/>
          <w:szCs w:val="28"/>
          <w:lang w:eastAsia="ru-RU"/>
        </w:rPr>
        <w:t> зарегистрировано 1254 акта гражданского состояния, что на 6 актов меньше, чем в 2011 году. Из этого количества актовых записей актов о рождении – 408 (больше, чем в 2011 году (384) на 24 актовых записи). Смертей в городе зарегистрировано 370, что больше прошлогоднего (336) на 36 актовых записей. В целом в городе число актовых записей о рождении превышает количество зарегистрированных смертей с 2006 года.</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прошедшем году в </w:t>
      </w:r>
      <w:r w:rsidRPr="003808D0">
        <w:rPr>
          <w:rFonts w:ascii="Times New Roman" w:eastAsia="Times New Roman" w:hAnsi="Times New Roman" w:cs="Times New Roman"/>
          <w:b/>
          <w:bCs/>
          <w:color w:val="292929"/>
          <w:sz w:val="28"/>
          <w:szCs w:val="28"/>
          <w:lang w:eastAsia="ru-RU"/>
        </w:rPr>
        <w:t>системе общего образования</w:t>
      </w:r>
      <w:r w:rsidRPr="003808D0">
        <w:rPr>
          <w:rFonts w:ascii="Times New Roman" w:eastAsia="Times New Roman" w:hAnsi="Times New Roman" w:cs="Times New Roman"/>
          <w:color w:val="292929"/>
          <w:sz w:val="28"/>
          <w:szCs w:val="28"/>
          <w:lang w:eastAsia="ru-RU"/>
        </w:rPr>
        <w:t> продолжилась работа по внедрению новых федеральных государственных образовательных стандартов в начальной школе; ведется активная работа по реализации комплекса мер по модернизации общего образования.</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В рамках реализации Комплекса мер в 2012 году было приобретено 7355 книжных экз. (в том числе художественной литературы 676 экз. и учебники по курсу ОРКСЭ 268 экз.) на сумму 1 507,5 тыс.рублей. В </w:t>
      </w:r>
      <w:r w:rsidRPr="003808D0">
        <w:rPr>
          <w:rFonts w:ascii="Times New Roman" w:eastAsia="Times New Roman" w:hAnsi="Times New Roman" w:cs="Times New Roman"/>
          <w:color w:val="292929"/>
          <w:sz w:val="28"/>
          <w:szCs w:val="28"/>
          <w:lang w:eastAsia="ru-RU"/>
        </w:rPr>
        <w:lastRenderedPageBreak/>
        <w:t>результате участия в краевых и федеральных программах обеспеченность учебниками достигла 91,03% (в 2011 г. – 85,7 %). Процент обеспеченности программно-художественной литературой вырос с 30 % в 2011 г. до 38 % в 2012 г.</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Успех модернизации образования, внедрения ФГОС во многом зависит от готовности учительского корпуса. Сегодня численность управленческих и педагогических кадров, прошедших повышение квалификации для работы по новым ФГОС составляет более 80 %; численности учителей начальных классов, прошедших повышение квалификации для работы по новым ФГОС НОО - 100 %; укомплектованность ОУ педагогическими кадрами, имеющими высшее профессиональное образование – 78 %.</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Впервые педагог нашего города Ирина Алексеевна Скачкова, учитель начальных классов МБОУ – лицей стала победителем конкурса лучших учителей в рамках реализации приоритетного национального проекта «Образование на получение премии в 200 тысяч рублей. Ирина Алексеевна вошла в число 20 лучших педагогических работников Алтайского края.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Вишневская Галина Алексеевна стала победителем Всероссийского конкурса «Школа нашей мечты», в рамках приоритетного национального проекта «Образование» Вишневская Галина Алексеевна вошла в число победителей среди педагогических работников края, ставших призерами и лауреатами краевых, всероссийских, международных конкурсов и получила ценный подарок и денежное поощрение в размере 30,0 тыс.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прошедшем учебном году для педагогов дошкольных учреждений состоялся конкурс «Воспитатель года 2012». Победителем городского конкурса стала Светлана Владимировна Мацукова – музыкальный руководитель детского сада № 12, которая продолжила свое участие в краевом конкурсе «Воспитатель года Алтая 2012» и стала его лауреатом.</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целях оздоровления педагогов в 2011 и 2012 годах четыре педагога прошли лечение за счет средств краевого бюджета в санаторно-курортных учреждениях Алтайского края.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за счет средств бюджета города двум молодым специалистам (МБОУ СОШ № 2) было выплачено единовременное пособие в размере 15 тыс. руб. каждому.</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целом в образовательной деятельности школ города наблюдается стабильная ситуация. Среди 2702 обучавшихся в 2011/2012 учебном году 207 - закончили учебный год на «5», 938 – на «4 и 5». Качество знаний по городу составляет 48,7 %. Государственную (итоговую) аттестацию выпускники школ проходили только в форме ЕГЭ. Средний тестовый балл (по результатам сдачи ЕГЭ) в 2012 году в городе Алейске из 11 предметов выше краевого по 8 предметам. Восемнадцать выпускников имеют медали: 11 золотых и 7 серебряных.</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Обеспечению доступности получения качественного общего образования в значительной степени способствует работа по организации подвоза школьников к месту обучения. В 2012 году благодаря помощи председателя Алтайского Краевого Законодательного Собрания И.И. Лоора </w:t>
      </w:r>
      <w:r w:rsidRPr="003808D0">
        <w:rPr>
          <w:rFonts w:ascii="Times New Roman" w:eastAsia="Times New Roman" w:hAnsi="Times New Roman" w:cs="Times New Roman"/>
          <w:color w:val="292929"/>
          <w:sz w:val="28"/>
          <w:szCs w:val="28"/>
          <w:lang w:eastAsia="ru-RU"/>
        </w:rPr>
        <w:lastRenderedPageBreak/>
        <w:t>город Алейск получил специализированный автобус для подвоза школьников к месту обучения. Это позволило осуществлять подвоз учащихся по 3 маршрутам в МБОУ СОШ № 2, МБОУ СОШ № 5 и МБОУ - лицей в количестве 120 учащихся. Подвоз школьников осуществляется не только на  учебный процесс, но и на посещение театров, музеев, краевых конкурсов.</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С 2009 года приоритетным направлением ремонтов ОУ в городе стали мероприятия по энергосбережению и замене кровель. Объем расходов на капитальный ремонт образовательных учреждений города в 2012 году составил более 12 млн. руб., при этом из федерального бюджета – 3 млн. 600 тыс.руб., краевого бюджета - 6 млн. 800 тыс.руб., из бюджета города – около 2 млн.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реализации комплекса мер по модернизации образования в МБОУ СОШ № 5 проведены следующие виды работ: ремонтные работы по 100 процентной замене деревянных оконных блоков на блоки из ПВХ профилей и замене металлических входных дверей; работы по ремонту пола первого этажа и работы по капитальному ремонту отмостки.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На проведение противоаварийных мероприятий в МБОУ – лицей, на условиях софинансирования 5050 из средств краевой адресной инвестиционной программы выделены денежные средства более 5 млн.рублей. Провели работы по усилению стен, капитальному ремонту фасада, капитальному ремонту крыши, замене окон и дверей, ремонту и утеплению отмостки, разборке спортивного зала, замене системы отопления, ремонту санузлов.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Продолжена работа по замене окон в МБОУ СОШ № 7.</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МБОУ ООШ № 3 проведён капитальный ремонт кровли, в деревянной части здания заменены оконные блоки на пластиковые стеклопакеты, произведена замена отмостки, поведены работы по капитальному ремонту фасада здания.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прошедшем году, благодаря поддержке спонсоров проведен ремонт отмостки и заасфальтирована территория филиала детского сада № 8..</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детских садах № 10 и № 15 произведена замена мягкой кровли на шатровую.</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МДОУ № 10 выполнены работы по переносу отопительного узла с крыши здания, частичный ремонт отопления, системы холодного и горячего водоснабжения.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Обновлены крылечки и навесы на входах в детский сад № 15.</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прошедшем году продолжена работа по обеспечению территориальной доступности качественного дошкольного образования. В 2012 году охват детей услугами дошкольного образования в городе достиг 80%, что на 5 % выше краевого показателя. За 5 лет благодаря открытию новых групп в уже существующих детских садах, реконструкции зданий, создано 350 новых мест, что равнозначно строительству 2 новых детских садов.</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2013 году также планируется создание новых мест в действующих образовательных учреждениях.</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Оборудование новых мест – не единственный путь расширения сети дошкольного образования. В общеобразовательных школах организованы группы кратковременного пребывания. В группах получают дошкольное образование более 60 детей.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Большое значение, в городе, придается работе по обеспечению доступной школьной среды для детей-инвалидов. В 2012 году МБОУ СОШ № 2 города Алейска прошла конкурсный отбор в рамках федеральной программы «Доступная среда» и получила 4 млн. 125 тыс. рублей на реализацию мероприятий, обеспечивающих совместное обучение детей-инвалидов и детей, не имеющих нарушений развития.</w:t>
      </w:r>
    </w:p>
    <w:p w:rsidR="003808D0" w:rsidRPr="003808D0" w:rsidRDefault="003808D0" w:rsidP="003808D0">
      <w:pPr>
        <w:shd w:val="clear" w:color="auto" w:fill="FFFFFF"/>
        <w:spacing w:after="0" w:line="240" w:lineRule="auto"/>
        <w:ind w:firstLine="851"/>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Решению задачи обеспечения равного качества образовательных услуг независимо от места жительства детей в значительной степени способствует реализация проекта развития дистанционного образования (в рамках комплекса мер по модернизации общего образования). Так, в 2011/2012 учебном году начата работа по дистанционному обучению на базе библиотечно - информационных центров в двух пилотных школах МБОУ СОШ № 2 и МБОУ ООШ № 9.</w:t>
      </w:r>
    </w:p>
    <w:p w:rsidR="003808D0" w:rsidRPr="003808D0" w:rsidRDefault="003808D0" w:rsidP="003808D0">
      <w:pPr>
        <w:shd w:val="clear" w:color="auto" w:fill="FFFFFF"/>
        <w:spacing w:after="0" w:line="240" w:lineRule="auto"/>
        <w:ind w:firstLine="851"/>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Наблюдается положительная динамика охвата питанием детей. Благодаря компенсации в размере 4 рублей 10 копеек из краевого бюджета и 5 рублей в день из средств бюджета города, а также заинтересованности родителей в 2012 году охват питанием составил 95% (в 2009 – 87 %). Льготное питание в школах организовано для 1239 детей (45 %). Полностью охвачены питанием учащиеся из школ № 3, № 9, лицея.</w:t>
      </w:r>
    </w:p>
    <w:p w:rsidR="003808D0" w:rsidRPr="003808D0" w:rsidRDefault="003808D0" w:rsidP="003808D0">
      <w:pPr>
        <w:shd w:val="clear" w:color="auto" w:fill="FFFFFF"/>
        <w:spacing w:after="0" w:line="240" w:lineRule="auto"/>
        <w:ind w:firstLine="851"/>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течение многих лет в городе Алейске эффективно действует система организации отдыха, оздоровления и занятости детей и подростков в период летних каникул.</w:t>
      </w:r>
    </w:p>
    <w:p w:rsidR="003808D0" w:rsidRPr="003808D0" w:rsidRDefault="003808D0" w:rsidP="003808D0">
      <w:pPr>
        <w:shd w:val="clear" w:color="auto" w:fill="FFFFFF"/>
        <w:spacing w:after="0" w:line="240" w:lineRule="auto"/>
        <w:ind w:firstLine="851"/>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В летний период 2012 года различными видами оздоровления охвачено 78,8% от общего количества учащихся 1-10 классов (2010 год - 65%; 2011 год – 77%). Из них в загородных лагерях оздоровлено 194 ребёнка в возрасте до 15 лет (включительно). Пришкольные лагеря с дневным пребыванием детей посетили 752 учащихся. Краевые профильные смены – 83 учащихся, краевые детские санатории – 14 учащихся, городские профильные смены – 915 учащихся. Трудоустроено 240 учащихся через Центр занятости населения, 75 подростков трудоустроились самостоятельно.</w:t>
      </w:r>
    </w:p>
    <w:p w:rsidR="003808D0" w:rsidRPr="003808D0" w:rsidRDefault="003808D0" w:rsidP="003808D0">
      <w:pPr>
        <w:shd w:val="clear" w:color="auto" w:fill="FFFFFF"/>
        <w:spacing w:after="0" w:line="240" w:lineRule="auto"/>
        <w:ind w:firstLine="851"/>
        <w:jc w:val="both"/>
        <w:rPr>
          <w:rFonts w:ascii="Arial" w:eastAsia="Times New Roman" w:hAnsi="Arial" w:cs="Arial"/>
          <w:color w:val="292929"/>
          <w:sz w:val="21"/>
          <w:szCs w:val="21"/>
          <w:lang w:eastAsia="ru-RU"/>
        </w:rPr>
      </w:pPr>
      <w:r w:rsidRPr="003808D0">
        <w:rPr>
          <w:rFonts w:ascii="Arial" w:eastAsia="Times New Roman" w:hAnsi="Arial" w:cs="Arial"/>
          <w:color w:val="292929"/>
          <w:sz w:val="28"/>
          <w:szCs w:val="28"/>
          <w:lang w:eastAsia="ru-RU"/>
        </w:rPr>
        <w:t>Охват учащихся школ города кружками, спортивными секциями, студиями и объединениями по интересам на 05 сентября 2012 года составляет 93,3% (2010-2011 учебный год – 94%; 2011-2012 учебный год – 93,5%).</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Поддержка молодых семей в улучшении жилищных условий является важнейшим направлением жилищной политики России.</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В городе реализуется долгосрочная целевая программа «Обеспечение жильем или улучшение жилищных условий молодых семей в г.Алейске на </w:t>
      </w:r>
      <w:r w:rsidRPr="003808D0">
        <w:rPr>
          <w:rFonts w:ascii="Times New Roman" w:eastAsia="Times New Roman" w:hAnsi="Times New Roman" w:cs="Times New Roman"/>
          <w:color w:val="292929"/>
          <w:sz w:val="28"/>
          <w:szCs w:val="28"/>
          <w:lang w:eastAsia="ru-RU"/>
        </w:rPr>
        <w:lastRenderedPageBreak/>
        <w:t>2011-2015 годы», которая была разработана в целях реализации краевой целевой программы «Обеспечение жильем или улучшение жилищных условий молодых семей в Алтайском крае» на 2011-2015 годы в рамках ФЦП «Жилище» на 2011-2015 годы.</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На 2012 год 7 молодых семей стоит в очереди. В рамках I этапа реализации программы, социальную выплату получили 2 семьи (191,0 тыс.руб. – софинансирование программы за счет средств бюджета города). Еще 5 молодых семей получат социальную выплату в рамках II этапа реализации программы в начале 2013 года. Тем самым мы ликвидируем очередь на 2012 год. На 2013 год в очереди 13 семей.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b/>
          <w:bCs/>
          <w:color w:val="292929"/>
          <w:sz w:val="28"/>
          <w:szCs w:val="28"/>
          <w:lang w:eastAsia="ru-RU"/>
        </w:rPr>
        <w:t>Развитию физической культуры и массового спорта</w:t>
      </w:r>
      <w:r w:rsidRPr="003808D0">
        <w:rPr>
          <w:rFonts w:ascii="Times New Roman" w:eastAsia="Times New Roman" w:hAnsi="Times New Roman" w:cs="Times New Roman"/>
          <w:color w:val="292929"/>
          <w:sz w:val="28"/>
          <w:szCs w:val="28"/>
          <w:lang w:eastAsia="ru-RU"/>
        </w:rPr>
        <w:t> на территории муниципального образования способствует деятельность МБУ «Центр развития физической культуры и спорта» г.Алейска.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течение 2012 года в Алейске было проведено 68 спортивных мероприятия по 14 видам спорта; приняли участие в 44 краевых соревнованиях по 14 видам спорта, приняли участие в 2 массовых всероссийских стартах: «Лыжня России» (1 и 2 места), «Оранжевый мяч»(1 место), в 2 Всероссийских стартах по гиревому спорту – Попов Дмитрий выполнил норматив «мастера спорта».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получено положительное решение Управления по ФК и спорту Алтайского края и Главэкономики Алтайского края по включению Универсального спортивного комплекса в краевую инвестиционную программу и получено подтверждение о софинансировани. В 2013 году, данный объект включен в Федеральную программу «Развитие Физической культуры и спорта на 2010-2015годы».</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Работа </w:t>
      </w:r>
      <w:r w:rsidRPr="003808D0">
        <w:rPr>
          <w:rFonts w:ascii="Times New Roman" w:eastAsia="Times New Roman" w:hAnsi="Times New Roman" w:cs="Times New Roman"/>
          <w:b/>
          <w:bCs/>
          <w:color w:val="292929"/>
          <w:sz w:val="28"/>
          <w:szCs w:val="28"/>
          <w:lang w:eastAsia="ru-RU"/>
        </w:rPr>
        <w:t>культурно – досуговых учреждений города</w:t>
      </w:r>
      <w:r w:rsidRPr="003808D0">
        <w:rPr>
          <w:rFonts w:ascii="Times New Roman" w:eastAsia="Times New Roman" w:hAnsi="Times New Roman" w:cs="Times New Roman"/>
          <w:color w:val="292929"/>
          <w:sz w:val="28"/>
          <w:szCs w:val="28"/>
          <w:lang w:eastAsia="ru-RU"/>
        </w:rPr>
        <w:t> в 2012 году строилась на увеличении проводимых культурно-массовых мероприятий, посвященных Году истории,75–летию со дня образования Алтайского края.</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Ушедший год стал плодотворным для детской образцовой студии эстрадной песни «Леди и бродяги», отметившей свое 15-летие. Особой наградой стала поездка в город Москву на Всероссийский фестиваль – конкурс патриотической песни «Я люблю тебя, Россия!», где ребята стали победителями и призерами получив диплом I степени.</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Итогом творческой деятельности в 2012 г. Заслуженного коллектива самодеятельного художественного творчества Алтайского края муниципального оркестра русских народных инструментов города Алейска под руководством заслуженного работника культуры Российской Федерации Н.Н. Акатова стало:</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звание лауреата краевого конкурса оркестров и ансамблей «Звени, струна!» имени Е. И. Борисова (2012г.);</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диплом </w:t>
      </w:r>
      <w:r w:rsidRPr="003808D0">
        <w:rPr>
          <w:rFonts w:ascii="Times New Roman" w:eastAsia="Times New Roman" w:hAnsi="Times New Roman" w:cs="Times New Roman"/>
          <w:color w:val="292929"/>
          <w:sz w:val="28"/>
          <w:szCs w:val="28"/>
          <w:lang w:val="en-US" w:eastAsia="ru-RU"/>
        </w:rPr>
        <w:t>I</w:t>
      </w:r>
      <w:r w:rsidRPr="003808D0">
        <w:rPr>
          <w:rFonts w:ascii="Times New Roman" w:eastAsia="Times New Roman" w:hAnsi="Times New Roman" w:cs="Times New Roman"/>
          <w:color w:val="292929"/>
          <w:sz w:val="28"/>
          <w:szCs w:val="28"/>
          <w:lang w:eastAsia="ru-RU"/>
        </w:rPr>
        <w:t> степени, полученный на Всесибирском конкурсе в г. Кемерово.</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рамках Соглашения о сотрудничестве, подписанного между главой города Алейска и мэром города Арвайхээр с 25 по 30 марта в городе Алейске прошли Дни культуры Монголии «Хоровод дружбы».</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С 9 по 13 июля делегация города Алейска побывала с ответным визитом в Монголии для обмена опытом в области образования и культуры.</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течение года культурная афиша была насыщена и разнообразна. Всего было организовано и проведено 508 мероприятий, на 6 мероприятий больше, чем в 2011 году (502 мероприятия).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к услугам </w:t>
      </w:r>
      <w:r w:rsidRPr="003808D0">
        <w:rPr>
          <w:rFonts w:ascii="Times New Roman" w:eastAsia="Times New Roman" w:hAnsi="Times New Roman" w:cs="Times New Roman"/>
          <w:b/>
          <w:bCs/>
          <w:color w:val="292929"/>
          <w:sz w:val="28"/>
          <w:szCs w:val="28"/>
          <w:lang w:eastAsia="ru-RU"/>
        </w:rPr>
        <w:t>Центральной библиотечной системы</w:t>
      </w:r>
      <w:r w:rsidRPr="003808D0">
        <w:rPr>
          <w:rFonts w:ascii="Times New Roman" w:eastAsia="Times New Roman" w:hAnsi="Times New Roman" w:cs="Times New Roman"/>
          <w:color w:val="292929"/>
          <w:sz w:val="28"/>
          <w:szCs w:val="28"/>
          <w:lang w:eastAsia="ru-RU"/>
        </w:rPr>
        <w:t> обращались 16375 пользователей. В рамках целевой программой «Поддержка развития культуры в г. Алейске на 2011 – 2014 годы» на комплектование фонда выделено 85000 рублей, на приобретение лицензионного программного обеспечения – 49000 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течение 2012 года в </w:t>
      </w:r>
      <w:r w:rsidRPr="003808D0">
        <w:rPr>
          <w:rFonts w:ascii="Times New Roman" w:eastAsia="Times New Roman" w:hAnsi="Times New Roman" w:cs="Times New Roman"/>
          <w:b/>
          <w:bCs/>
          <w:color w:val="292929"/>
          <w:sz w:val="28"/>
          <w:szCs w:val="28"/>
          <w:lang w:eastAsia="ru-RU"/>
        </w:rPr>
        <w:t>Алейском историко-краеведческом</w:t>
      </w:r>
      <w:r w:rsidRPr="003808D0">
        <w:rPr>
          <w:rFonts w:ascii="Times New Roman" w:eastAsia="Times New Roman" w:hAnsi="Times New Roman" w:cs="Times New Roman"/>
          <w:color w:val="292929"/>
          <w:sz w:val="28"/>
          <w:szCs w:val="28"/>
          <w:lang w:eastAsia="ru-RU"/>
        </w:rPr>
        <w:t> музее организовано – 46 выставок. В рамках Года истории в музее была оформлена и действовала на протяжении всего года временная тематическая выставка «1150 лет Российской государственности», вызвавшая живой интерес у посетителей. Оформлен новый зал «Русская изба». Был переоформлен зал «Природа». Создана и открыта экспозиция «ЗАО «Алейскзернопродукт» имени С.Н.Старовойтова».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на территории города были торжественно открыты: памятный знак Герою Советского Союза Гаврилину Николаю Митрофановичу; у офисного здания ЗАО «Алейскзернопродукт» им. С.Н. Старовойтова монумент в память о не вернувшихся с войны алейчанах, тружениках предприятии; памятная доска «Строителям Первого в Сибири Сахарного завода» на клубе по ул. Ветеранов, 8.</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Полномочия в </w:t>
      </w:r>
      <w:r w:rsidRPr="003808D0">
        <w:rPr>
          <w:rFonts w:ascii="Times New Roman" w:eastAsia="Times New Roman" w:hAnsi="Times New Roman" w:cs="Times New Roman"/>
          <w:b/>
          <w:bCs/>
          <w:color w:val="292929"/>
          <w:sz w:val="28"/>
          <w:szCs w:val="28"/>
          <w:lang w:eastAsia="ru-RU"/>
        </w:rPr>
        <w:t>сферах социальной поддержки</w:t>
      </w:r>
      <w:r w:rsidRPr="003808D0">
        <w:rPr>
          <w:rFonts w:ascii="Times New Roman" w:eastAsia="Times New Roman" w:hAnsi="Times New Roman" w:cs="Times New Roman"/>
          <w:color w:val="292929"/>
          <w:sz w:val="28"/>
          <w:szCs w:val="28"/>
          <w:lang w:eastAsia="ru-RU"/>
        </w:rPr>
        <w:t> и социального обслуживания граждан на территории города реализует управление социальной защиты населения по городу Алейску (далее управление).</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На учете в управлении состоят 9332 малообеспеченных гражданина, более 12,6 тыс. получателей мер социальной поддержки в соответствии с действующим законодательством.</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По 58 видам социальных выплат общая сумма выплаченных средств составила в 2012 году 144,3  млн. руб., в том числе:</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ежемесячное пособие на ребенка (Закон Алтайского края от 15.10.2004 № 34-ЗС «О ежемесячном пособии на ребенка») получили 2538 человек, на сумму 9,9 млн. руб.;</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ежемесячную денежную выплату для подготовки к школе учащихся из многодетных семей (Постановление Администрации Алтайского края от 11.07.2011 № 376 «Об утверждении положений о порядке предоставления мер социальной поддержки многодетных семей») получили 269 человек, на сумму 1,4 млн. руб.;</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средства на проведение оздоровительной кампании детей, находящихся в трудной жизненной ситуации (Постановления Правительства РФ от 29.12.2009 № 1106 «О порядке предоставления из федерального бюджета субсидий бюджетам субъектов РФ на реализацию мероприятий по проведению оздоровительной кампании детей, находящихся в трудной жизненной ситуации») составили 904,1 тыс. руб для 504 детей;</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         - ежемесячную денежную выплату (Закон Алтайского края от 03.12.2004 № 61-ЗС «О мерах социальной поддержки отдельных категорий ветеранов») получили 2800 чел., на сумму 18, 4 млн. руб.;</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 ежемесячную денежную компенсацию расходов на оплату жилого помещения и коммунальных услуг отдельным категориям граждан ( Закон Алтайского края от 21.12.2007 № 158-ЗС «О предоставлении мер социальной поддержки по оплате жилого помещения и коммунальных услуг отдельным категориям граждан в Алтайском крае») получили 3400 чел. на сумму 19 млн. руб.;</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 субсидии на оплату жилого помещения и коммунальных услуг (Постановление Правительства РФ от 14.12.2005 № 764 «О предоставлении субсидии на оплату жилого помещения и коммунальных услуг»; Закон Алтайского края от 07.12.2007 № 128-ЗС «О предоставлении субсидии на оплату жилого помещения и коммунальных услуг в Алтайском крае») получили 2430 семей, на сумму 44,3 млн. руб.;</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 услуги общественного транспорта - расходы на предоставление единого проездного билета льготным категориям граждан (Постановление Администрации Алтайского края от 01.11.2008 № 467 «О порядке предоставления льготного проезда отдельным категориям граждан»; Постановление Администрации Алтайского края от 11.11.2008 № 469 «О дополнительных мерах социальной поддержки инвалидов и участников ВОВ в виде предоставления права на льготный проезд») составили 1,9 млн. руб. за 2870 проездных билетов.</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Общее количество обращений в управление за 2012 год – 14198. Общая сумма денежных средств из бюджетов всех уровней прошедших через управление – 149,5 млн. руб.</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Максимальное внимание, меры моральной и материальной поддержки старшего поколения продолжает оставаться важным направлением в работе администрации города во взаимодействии с городским Советом ветеранов войны, труда, Вооруженных сил и правоохранительных органов и другими общественными организациями и объединениями.</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На территории города действуют 46 первичных ветеранских организаций, охватывающих 5,5 тысяч пенсионеров. Направляет их работу президиум городского Совета ветеранов войны, труда, Вооруженных сил и правоохранительных органов. В течение 2012 годы проведено более 12-ти заседаний президиума, на которых обсуждались основные вопросы жизнедеятельности города, меры моральной и материальной поддержки старшего поколения, патриотического воспитания молодежи. В течение год работала Общественная приемная, проводится обследование социально-бытовых условий  пенсионеров.</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         В Год истории, празднования 75-летия Алтайского края передача жизненного опыта, трудового, нравственного, патриотического воспитания были и остаются приоритетными направлениями деятельности ветеранов. В апреле 2012 года в городе прошел торжественный пленум городского Совета ветеранов войны, труда, Вооруженных сил и правоохранительных органов, </w:t>
      </w:r>
      <w:r w:rsidRPr="003808D0">
        <w:rPr>
          <w:rFonts w:ascii="Times New Roman" w:eastAsia="Times New Roman" w:hAnsi="Times New Roman" w:cs="Times New Roman"/>
          <w:color w:val="292929"/>
          <w:sz w:val="28"/>
          <w:szCs w:val="28"/>
          <w:lang w:eastAsia="ru-RU"/>
        </w:rPr>
        <w:lastRenderedPageBreak/>
        <w:t>посвященный 25-летию образования Общественной организации ветеранов войны, труда, Вооруженных Сил и правоохранительных органов. В рамках празднования юбилея Алтайского края городской Совет ветеранов награжден Почетной грамотой Администрации Алтайского края, а 12 марта в городе Алейске состоялось выездное заседание Краевого Совета ветеранов войны, труда, Вооруженных Сил и правоохранительных органов на котором работа ветеранов города Алейска получила положительную оценку.</w:t>
      </w:r>
    </w:p>
    <w:p w:rsidR="003808D0" w:rsidRPr="003808D0" w:rsidRDefault="003808D0" w:rsidP="003808D0">
      <w:pPr>
        <w:shd w:val="clear" w:color="auto" w:fill="FFFFFF"/>
        <w:spacing w:after="0" w:line="240" w:lineRule="auto"/>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Медицинскую помощь населению г. Алейска и Алейского района оказывает КГБУЗ «Алейская ЦРБ». С 2012 года полномочия по здравоохранению и имущественный комплекс ЦРБ переданы на уровень субъекта Федерации – Алтайский край. В октябре 2012 года закончена реорганизация ЦРБ путем присоединения всех ЛПУ Алейского района. В КГБУЗ «Алейская ЦРБ» работает 712 человек, из них 87 врачей.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Обеспеченность населения врачами в 2012 году составила 28,2 на 10000 населения (норматив Алтайского края 43,47). Квалификационную категорию имеют 55 врачей: в т.ч. высшую - 24 человека, 1 категорию – 22 человека, 2 категорию – 9 человек.  В ЛПУ работают 277 человек среднего медицинского персонала. Обеспеченность населения средними медицинскими работниками в 2012 году составила 95,32 на 1000 населения (край – 98,4).Укомплектованность врачами терапевтических участков составила 55% (по краю 86,9), педиатрических участков – 100% (край 88,6%). В 2012 году в КГБУЗ «Алейская ЦРБ» было сделано более 250 тыс. посещений жителями г. Алейска и Алейского района. Стационарная помощь оказана более 11 тыс. человек. Отделением скорой медицинской помощи обслужено более 21000 вызывов к жителям г. Алейска.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С целью улучшения материально-технической базы ЛПУ проведен текущий и капитальный ремонт детского отделения, отделения скорой медицинской помощи, прачки. На данные цели израсходовано 2,1 млн. руб. из средств краевого бюджета.</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 краевой целевой программе «Энергосбережение и повышение энергетической эффективности в Алтайском крае на 2011-2015 и на перспективу до 2020 года» израсходовано 1,3 млн. рублей для установки теплосчетчиков, пластиковых окон в поликлинике.</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Благодаря активному участию КГБУЗ «Алейская ЦРБ» в реализации различных направлений программы модернизация здравоохранения в 2012 году.</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ЦРБ поставлено оборудование на сумму 7,8 млн. рублей. Это такое оборудование как наркозно-дыхательный аппарат, аппарат ИВЛ для новорожденных, операционный стол в родильное отделение и другое необходимое оборудование.</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На повышение доступности амбулторно - поликлинической помощи в т.ч. на заработную плату медработникам поликлинических отделений ЦРБ, на расходные материалы поступило 14 млн.рублей.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За выполнение стандартов в КГБУЗ «Алейская ЦРБ» поступило 12,5 млн.рублей.</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Работа по родовым сертификатам позволила повысить заработную плату медицинским работникам. Среднемесячная зарплата врачей составила – 25,2 тыс. в месяц; средних медицинских сестер – 13,5 тыс. рублей  в месяц, младшего медперсонала – 5,6 тыс.рублей в месяц.</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Большая работа проводится по информатизации ЛПУ. Для этих целей поступило различное оборудование на сумму 1,8 млн. рублей. В ЦРБ создана локальная сеть, в ближайшее время планируется оснастить компьютерами все врачебные кабинеты поликлиники, регистратуру для осуществления записи к врачам через интернет.</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С целью укрепления законности и правопорядка в сфере благоустройства города осуществляет свою деятельность административная комиссия.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на 22 заседаниях административной комиссии при администрации г. Алейска рассмотрено 516 административных материалов в отношении лиц, совершивших административные правонарушения.</w:t>
      </w:r>
    </w:p>
    <w:p w:rsidR="003808D0" w:rsidRPr="003808D0" w:rsidRDefault="003808D0" w:rsidP="003808D0">
      <w:pPr>
        <w:shd w:val="clear" w:color="auto" w:fill="FFFFFF"/>
        <w:spacing w:after="0" w:line="240" w:lineRule="auto"/>
        <w:ind w:firstLine="709"/>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Наложено штрафов на общую сумму 242100 рублей, взыскано – 107000 рублей.</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Важная роль </w:t>
      </w:r>
      <w:r w:rsidRPr="003808D0">
        <w:rPr>
          <w:rFonts w:ascii="Times New Roman" w:eastAsia="Times New Roman" w:hAnsi="Times New Roman" w:cs="Times New Roman"/>
          <w:b/>
          <w:bCs/>
          <w:color w:val="292929"/>
          <w:sz w:val="28"/>
          <w:szCs w:val="28"/>
          <w:lang w:eastAsia="ru-RU"/>
        </w:rPr>
        <w:t>муниципальной службы</w:t>
      </w:r>
      <w:r w:rsidRPr="003808D0">
        <w:rPr>
          <w:rFonts w:ascii="Times New Roman" w:eastAsia="Times New Roman" w:hAnsi="Times New Roman" w:cs="Times New Roman"/>
          <w:color w:val="292929"/>
          <w:sz w:val="28"/>
          <w:szCs w:val="28"/>
          <w:lang w:eastAsia="ru-RU"/>
        </w:rPr>
        <w:t> как института местного самоуправления определяет регулирование вопросов её организации.</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течение отчётного периода в администрацию города поступило 1121 различных обращений, на личном приеме у главы и его заместителей побывало 293 человек, из них у главы администрации города – 131. Из вышестоящих организаций поступило: 16 письменных обращений граждан; 5539 документа, из них: 3465 - на исполнение, 244 - постановления и распоряжения.</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Администрацией города ведётся работа по представлению к наградам  жителей города. За отчетный период:</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медалями Алтайского края награждено 3 человека; (медаль «За заслуги в труде» )</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- 16 человек награждёны Почетной грамотой Администрации Алтайского края;</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- 5 человек – Благодарностью Губернатора Администрации  края;</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- 12 – Почетной грамотой отраслевых  управлений  краевой  Администрации;</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- 6 человек Благодарственным письмом отраслевых  управлений  краевой  Администрации;</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296 человек награждены Почетной грамотой администрации города,</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- 91человек  – Благодарственным письмом главы администрации города.</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год 75-летия Алтайского края 22-м жителям города вручены «Юбилейные медали Алтайского края» и 4-м горожанам - «Юбилейные Почетные грамоты Администрации края»</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Во исполнение Федерального закона от 27.07.2010 №210-ФЗ «Об организации предоставления </w:t>
      </w:r>
      <w:r w:rsidRPr="003808D0">
        <w:rPr>
          <w:rFonts w:ascii="Times New Roman" w:eastAsia="Times New Roman" w:hAnsi="Times New Roman" w:cs="Times New Roman"/>
          <w:b/>
          <w:bCs/>
          <w:color w:val="292929"/>
          <w:sz w:val="28"/>
          <w:szCs w:val="28"/>
          <w:lang w:eastAsia="ru-RU"/>
        </w:rPr>
        <w:t>государственных и муниципальных услуг</w:t>
      </w:r>
      <w:r w:rsidRPr="003808D0">
        <w:rPr>
          <w:rFonts w:ascii="Times New Roman" w:eastAsia="Times New Roman" w:hAnsi="Times New Roman" w:cs="Times New Roman"/>
          <w:color w:val="292929"/>
          <w:sz w:val="28"/>
          <w:szCs w:val="28"/>
          <w:lang w:eastAsia="ru-RU"/>
        </w:rPr>
        <w:t>», в целях организации предоставления муниципальных услуг в электронном виде администрацией города проделана следующая работа:</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 разработана необходимая нормативная правовая база; План по информированию населения города о требованиях Федерального закона № 210-ФЗ от 27.07.2010 «Об организации предоставления государственных и муниципальных услуг»; разработаны и приняты 43 административных регламента предоставления муниципальных услуг и размещены по Плану до 1 января 2013 года на сайте администрации города и на Едином портале государственных и муниципальных услуг. Ведется реестр муниципальных услуг. 2 проекта административных регламента находятся в работе, размещены на сайте администрации города в целях получения заключения независимой экспертизы. Опротестованные органами прокуратуры или обжалованные в судебном порядке административные регламенты отсутствуют.</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19 муниципальных услуг переведены на межведомственное взаимодействие. 8 муниципальных услуг администрацией города готовы предоставляться в электронной форме.</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Администрацией города за 2012 год оказано населению муниципальных услуг:</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- 25 юридическим отделом (запрос сведений из ЕГРП);</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- 54 комитетом по управлению муниципальным имуществом (выдача сведений из реестра объектов муниципального имущества);</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- 8000 выдача выписки из домовой книги;</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- 37 Комитетом по ЖКХ, транспорту, строительству и архитектуре (выдача информации по услугам ЖКХ) оказано;</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- 32 муниципальных услуги - учет граждан имеющих трех и более детей желающих приобрести земельные участки; 2 муниципальные услуги – предоставление единовременных денежных выплат молодым семьям.</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2012 году в бюджет города Алейска поступили денежные средства в сумме 3 176,7 тысяч рублей на покупку жилья трем детям-сиротам, детям оставшимся без попечения родителей, по 1 058,9 тысяч рублей на каждого. Обеспечено жильем 11 ветеранов, в бюджет города поступило 10 711, 8 тысяч рублей субвенции за счет средств федерального бюджета на осуществление государственных полномочий по обеспечению жильем нуждающихся в улучшении жилищных условий отдельных категорий граждан, по 973 800 рублей на каждого. Также четыре семьи (переселенцы), состоящие на учете в качестве нуждающихся в жилых помещениях в администрации города получили государственные жилищные сертификаты.</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Основными направлениями деятельности МО МВД России «Алейский» были в 2012 году и остаются сегодня охрана общественного порядка в городе, обеспечение безопасности граждан, их прав и законных интересов, повышение защищенности от преступных посягательств, улучшение качества государственных услуг в правоохранительной сфере.</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xml:space="preserve">По итогам 2012 года общий массив зарегистрированных в городе Алейске преступлений по сравнению с аналогичным периодом 2011 года уменьшился на 5,6 % и составил 441 факт. Уровень преступности в расчете на 1 тысячу человек населения составил 8,3 преступления (АППГ – 9,0). </w:t>
      </w:r>
      <w:r w:rsidRPr="003808D0">
        <w:rPr>
          <w:rFonts w:ascii="Times New Roman" w:eastAsia="Times New Roman" w:hAnsi="Times New Roman" w:cs="Times New Roman"/>
          <w:color w:val="292929"/>
          <w:sz w:val="28"/>
          <w:szCs w:val="28"/>
          <w:lang w:eastAsia="ru-RU"/>
        </w:rPr>
        <w:lastRenderedPageBreak/>
        <w:t>Тяжких и особо тяжких преступлений зарегистрировано 72 факта, их удельный вес от общего числа преступлений уменьшился по сравнению с АППГ с 18,7 % до 16,3 %. Общее количество краж всех видов уменьшилось на 29,7% (до 179). В соответствии с существующими критериями оценки эффективности оперативно-служебной деятельности МО МВД России «Алейский» имеет положительную оценку и занимает 2 место в рейтинговой группе.</w:t>
      </w:r>
    </w:p>
    <w:p w:rsidR="003808D0" w:rsidRPr="003808D0" w:rsidRDefault="003808D0" w:rsidP="003808D0">
      <w:pPr>
        <w:shd w:val="clear" w:color="auto" w:fill="FFFFFF"/>
        <w:spacing w:after="0" w:line="240" w:lineRule="auto"/>
        <w:ind w:firstLine="567"/>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соответствии с требованиями приказа МЧС России от 16.02.2012 № 70 «Об утверждении Порядка разработки, согласования и утверждения планов гражданской обороны и защиты населения (планов гражданской обороны)» в городе разработан, согласован и утвержден новый «План гражданской обороны и защиты населения города Алейска», введен в действие на территории города с 01.07.2012 года.</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За отчетный период на территории города ЧС не зарегистрировано.</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отчетном периоде было израсходовано 425 722 рублей средств резервного фонда администрации города, предусмотренных на предупреждение и ликвидацию ЧС, ликвидацию последствий стихийных бедствий и оказание материальной помощи пострадавшему населению.</w:t>
      </w:r>
    </w:p>
    <w:p w:rsidR="003808D0" w:rsidRPr="003808D0" w:rsidRDefault="003808D0" w:rsidP="003808D0">
      <w:pPr>
        <w:shd w:val="clear" w:color="auto" w:fill="FFFFFF"/>
        <w:spacing w:after="0" w:line="240" w:lineRule="auto"/>
        <w:ind w:firstLine="720"/>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 итогам работы за 2012 год город Алейск занял второе место в крае среди некатегорированных городов.</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Уважаемые депутаты!</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Подводя итоги 2012 года, необходимо отметить, что работа, проводимая администрацией города в производственной и социальной сферах, зависела от ситуации в стране и в Алтайском крае. Были разработаны меры, направленные на обеспечение социально-экономической стабильности в городе. Результатом их реализации стало отсутствие задолженности по выплате заработной платы в бюджетной сфере, стабильное проведение отопительного сезона, оказание поддержки малому и среднему бизнесу, населению, но ряд проблем и задач требует решения.</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Ключевые задачи, которые администрации предстоит решать в текущем 2013 году:</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активизировать деятельность по мобилизации собственных доходов муниципального образования;</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по обеспечению участия муниципального образования в реализации Федеральных и Краевых программ, с целью привлечения дополнительных финансовых ресурсов в инфраструктуру города, и 100 процентного освоения выделенных средств;</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обеспечить бесперебойное функционирование системы жилищно-коммунального комплекса;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в области благоустройства продолжить ремонтные работы на дорогах города, внутридворовых территорий.</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 обеспечить проведение на территории города мероприятий по поэтапному переходу на предоставление муниципальных услуг в электронном виде и созданию многофункционального центра.</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lastRenderedPageBreak/>
        <w:t>Ввести в эксплуатацию Лечебно-диагностический корпус КГБУЗ «Алейская ЦРБ»;</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Организовать строительство Универсального спортивного комплекса, футбольного поля с искусственным покрытием.</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Обеспечить жесточайший контроль за сроками выполнения и качеством строительных работ.</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В завершении доклада, хочу поблагодарить Алейское городское Собрание депутатов, федеральные и краевые структуры исполнительной власти, находящиеся на территории города Алейска, руководителей всех предприятий и организаций независимо от формы собственности, в том числе малого бизнеса, а также жителей города Алейска за понимание, доверие и конструктивное взаимодействие, в решении вопросов, направленных на повышение качества городской среды и комфортности проживания граждан в нашем городе.</w:t>
      </w:r>
    </w:p>
    <w:p w:rsidR="003808D0" w:rsidRPr="003808D0" w:rsidRDefault="003808D0" w:rsidP="003808D0">
      <w:pPr>
        <w:shd w:val="clear" w:color="auto" w:fill="FFFFFF"/>
        <w:spacing w:after="0" w:line="240" w:lineRule="auto"/>
        <w:ind w:firstLine="708"/>
        <w:jc w:val="both"/>
        <w:rPr>
          <w:rFonts w:ascii="Arial" w:eastAsia="Times New Roman" w:hAnsi="Arial" w:cs="Arial"/>
          <w:color w:val="292929"/>
          <w:sz w:val="21"/>
          <w:szCs w:val="21"/>
          <w:lang w:eastAsia="ru-RU"/>
        </w:rPr>
      </w:pPr>
      <w:r w:rsidRPr="003808D0">
        <w:rPr>
          <w:rFonts w:ascii="Times New Roman" w:eastAsia="Times New Roman" w:hAnsi="Times New Roman" w:cs="Times New Roman"/>
          <w:color w:val="292929"/>
          <w:sz w:val="28"/>
          <w:szCs w:val="28"/>
          <w:lang w:eastAsia="ru-RU"/>
        </w:rPr>
        <w:t>Надеюсь на дальнейшее сотрудничество, ведь только слаженная работа позволит сохранить стабильную ситуацию в городе и реализовать намеченные мероприятия на текущий год.</w:t>
      </w:r>
    </w:p>
    <w:p w:rsidR="008E53D5" w:rsidRPr="00663A8C" w:rsidRDefault="008E53D5" w:rsidP="00663A8C">
      <w:bookmarkStart w:id="0" w:name="_GoBack"/>
      <w:bookmarkEnd w:id="0"/>
    </w:p>
    <w:sectPr w:rsidR="008E53D5" w:rsidRPr="00663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A3A82"/>
    <w:rsid w:val="000B4D1F"/>
    <w:rsid w:val="001021D6"/>
    <w:rsid w:val="00102870"/>
    <w:rsid w:val="00157508"/>
    <w:rsid w:val="001D01C8"/>
    <w:rsid w:val="002027AB"/>
    <w:rsid w:val="002635EA"/>
    <w:rsid w:val="00291224"/>
    <w:rsid w:val="00297428"/>
    <w:rsid w:val="002B4D70"/>
    <w:rsid w:val="00333FE1"/>
    <w:rsid w:val="00344C51"/>
    <w:rsid w:val="003808D0"/>
    <w:rsid w:val="003C1111"/>
    <w:rsid w:val="00435F05"/>
    <w:rsid w:val="004A4240"/>
    <w:rsid w:val="004B5608"/>
    <w:rsid w:val="004B69D0"/>
    <w:rsid w:val="00531FB7"/>
    <w:rsid w:val="00566FD4"/>
    <w:rsid w:val="005B2B03"/>
    <w:rsid w:val="005E48D5"/>
    <w:rsid w:val="00633838"/>
    <w:rsid w:val="006417F9"/>
    <w:rsid w:val="00653840"/>
    <w:rsid w:val="00653F62"/>
    <w:rsid w:val="00657255"/>
    <w:rsid w:val="00663A8C"/>
    <w:rsid w:val="00690B2B"/>
    <w:rsid w:val="006A6EF0"/>
    <w:rsid w:val="006B0ECA"/>
    <w:rsid w:val="006E5E43"/>
    <w:rsid w:val="008233E1"/>
    <w:rsid w:val="008E53D5"/>
    <w:rsid w:val="009676BB"/>
    <w:rsid w:val="009D3927"/>
    <w:rsid w:val="00A308E7"/>
    <w:rsid w:val="00A95914"/>
    <w:rsid w:val="00AD0F22"/>
    <w:rsid w:val="00AD7FD3"/>
    <w:rsid w:val="00B663D8"/>
    <w:rsid w:val="00B866B2"/>
    <w:rsid w:val="00BA0430"/>
    <w:rsid w:val="00BB01CB"/>
    <w:rsid w:val="00C01CD8"/>
    <w:rsid w:val="00C309A1"/>
    <w:rsid w:val="00C43456"/>
    <w:rsid w:val="00C7510A"/>
    <w:rsid w:val="00CA6462"/>
    <w:rsid w:val="00CD314C"/>
    <w:rsid w:val="00CE65A3"/>
    <w:rsid w:val="00DF30E6"/>
    <w:rsid w:val="00E25E94"/>
    <w:rsid w:val="00E47B8F"/>
    <w:rsid w:val="00E52DA0"/>
    <w:rsid w:val="00E66193"/>
    <w:rsid w:val="00E8365B"/>
    <w:rsid w:val="00EA5A42"/>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9955</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2023-12-25T12:55:00Z</dcterms:created>
  <dcterms:modified xsi:type="dcterms:W3CDTF">2023-12-25T12:55:00Z</dcterms:modified>
</cp:coreProperties>
</file>