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66" w:rsidRDefault="00396466" w:rsidP="0039646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396466" w:rsidRDefault="00396466" w:rsidP="0039646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396466" w:rsidRDefault="00396466" w:rsidP="00396466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96466" w:rsidRDefault="00396466" w:rsidP="00396466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396466" w:rsidTr="00396466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466" w:rsidRDefault="00396466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396466" w:rsidRDefault="00396466" w:rsidP="0039646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24.09.2010</w:t>
      </w:r>
      <w:r>
        <w:rPr>
          <w:rFonts w:ascii="Arial" w:hAnsi="Arial" w:cs="Arial"/>
          <w:color w:val="292929"/>
          <w:sz w:val="28"/>
          <w:szCs w:val="28"/>
        </w:rPr>
        <w:t>_______                                                                         № __</w:t>
      </w:r>
      <w:r>
        <w:rPr>
          <w:rFonts w:ascii="Arial" w:hAnsi="Arial" w:cs="Arial"/>
          <w:color w:val="292929"/>
          <w:sz w:val="28"/>
          <w:szCs w:val="28"/>
          <w:u w:val="single"/>
        </w:rPr>
        <w:t>1125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396466" w:rsidRDefault="00396466" w:rsidP="0039646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396466" w:rsidRDefault="00396466" w:rsidP="0039646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96466" w:rsidRDefault="00396466" w:rsidP="00396466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постановлением администрации города Алейска от 29.07.2008 № 791 «Об утверждении Положения о комиссии по приватизации»,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19.11.2008 № 47-ГСД «Об утверждении Прогнозного плана (программы) приватизации объектов муниципальной собственности города Алейска на 2009 год,</w:t>
      </w:r>
      <w:proofErr w:type="gramEnd"/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64/116 долей в праве собственности на нежилое помещение №43, расположенное по адресу: ул.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Ширшова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, 6, г. Алейск, Алтайский край, площадь продаваемой доли 64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путем продажи на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нормативную и начальную цену приватизируемого здания в размере 913103,45 (Девятьсот тринадцать тысяч сто три рубля сорок пять копеек) рублей с учетом НДС - 18% на здание в соответствии с отчетом по оценке №2262/150310Ц-0010/Ю-03/0010,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участком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Обременением при продаже имущества является:</w:t>
      </w:r>
    </w:p>
    <w:p w:rsidR="00396466" w:rsidRDefault="00396466" w:rsidP="0039646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- договор аренды нежилого помещения,   являющегося муниципальной собственностью, № 216 от  11.01.2010, заключенный с ИП Пешехоновой С.Г. на срок одиннадцать месяцев;</w:t>
      </w:r>
    </w:p>
    <w:p w:rsidR="00396466" w:rsidRDefault="00396466" w:rsidP="00396466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- договор аренды нежилого помещения, являющегося муниципальной собственностью, № 208 от  11.01.2010, заключенный с ИП Карасевой Л.В. на срок одиннадцать месяцев;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96466" w:rsidRDefault="00396466" w:rsidP="00396466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 начальной стоимости приватизируемого имущества – 91310,35 (Девяносто одна тысяча триста десять рублей тридцать пять копеек)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стоимости приватизируемого имущества – 45655,17 (Сорок пять тысяч шестьсот пятьдесят пять рублей восемнадцать копеек)  рублей;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396466" w:rsidRDefault="00396466" w:rsidP="00396466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25 октября 2010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396466" w:rsidRDefault="00396466" w:rsidP="00396466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Назначить проведение аукциона по продаже объекта муниципальной собственности на 29 октября 2010 года в 14 часов 15 минут. Место проведения аукциона – г. Алейск, ул. Сердюка, 97, 2 этаж, зал заседаний администрации города;</w:t>
      </w:r>
    </w:p>
    <w:p w:rsidR="00396466" w:rsidRDefault="00396466" w:rsidP="00396466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 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Канищева А.П.– председатель комитета по управлению муниципальным имуществом администрации города Алейска Алтайского края;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10.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96466" w:rsidRDefault="00396466" w:rsidP="00396466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396466" w:rsidRDefault="00396466" w:rsidP="0039646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396466" w:rsidRDefault="00396466" w:rsidP="0039646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396466" w:rsidRDefault="00396466" w:rsidP="0039646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города  от  _</w:t>
      </w:r>
      <w:r>
        <w:rPr>
          <w:rFonts w:ascii="Arial" w:hAnsi="Arial" w:cs="Arial"/>
          <w:color w:val="292929"/>
          <w:u w:val="single"/>
        </w:rPr>
        <w:t>24.09.2010</w:t>
      </w:r>
      <w:r>
        <w:rPr>
          <w:rFonts w:ascii="Arial" w:hAnsi="Arial" w:cs="Arial"/>
          <w:color w:val="292929"/>
        </w:rPr>
        <w:t>__№__</w:t>
      </w:r>
      <w:r>
        <w:rPr>
          <w:rFonts w:ascii="Arial" w:hAnsi="Arial" w:cs="Arial"/>
          <w:color w:val="292929"/>
          <w:u w:val="single"/>
        </w:rPr>
        <w:t>1125_</w:t>
      </w:r>
      <w:r>
        <w:rPr>
          <w:rFonts w:ascii="Arial" w:hAnsi="Arial" w:cs="Arial"/>
          <w:color w:val="292929"/>
        </w:rPr>
        <w:t>___</w:t>
      </w:r>
    </w:p>
    <w:p w:rsidR="00396466" w:rsidRDefault="00396466" w:rsidP="00396466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396466" w:rsidRDefault="00396466" w:rsidP="0039646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96466" w:rsidRDefault="00396466" w:rsidP="00396466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396466" w:rsidRDefault="00396466" w:rsidP="0039646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396466" w:rsidRDefault="00396466" w:rsidP="00396466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396466" w:rsidRDefault="00396466" w:rsidP="00396466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принимая решение об участии в аукционе по продаже объекта муниципальной собственности:</w:t>
      </w:r>
      <w:r>
        <w:rPr>
          <w:rFonts w:ascii="Arial" w:hAnsi="Arial" w:cs="Arial"/>
          <w:b/>
          <w:bCs/>
          <w:color w:val="292929"/>
        </w:rPr>
        <w:t> </w:t>
      </w:r>
      <w:r>
        <w:rPr>
          <w:rFonts w:ascii="Arial" w:hAnsi="Arial" w:cs="Arial"/>
          <w:color w:val="292929"/>
        </w:rPr>
        <w:t xml:space="preserve">64/116 долей в праве собственности на нежилое помещение №43, расположенное по адресу: ул. </w:t>
      </w:r>
      <w:proofErr w:type="spellStart"/>
      <w:r>
        <w:rPr>
          <w:rFonts w:ascii="Arial" w:hAnsi="Arial" w:cs="Arial"/>
          <w:color w:val="292929"/>
        </w:rPr>
        <w:t>Ширшова</w:t>
      </w:r>
      <w:proofErr w:type="spellEnd"/>
      <w:r>
        <w:rPr>
          <w:rFonts w:ascii="Arial" w:hAnsi="Arial" w:cs="Arial"/>
          <w:color w:val="292929"/>
        </w:rPr>
        <w:t xml:space="preserve">, 6, г. Алейск, Алтайский край, площадь продаваемой доли 64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 </w:t>
      </w:r>
      <w:r>
        <w:rPr>
          <w:rFonts w:ascii="Arial" w:hAnsi="Arial" w:cs="Arial"/>
          <w:b/>
          <w:bCs/>
          <w:color w:val="292929"/>
        </w:rPr>
        <w:t>обязуюсь: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в газете «Маяк труда» от_______________2010  года №_______, а также порядок его проведения;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396466" w:rsidRDefault="00396466" w:rsidP="00396466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396466" w:rsidRDefault="00396466" w:rsidP="00396466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позднее пяти дней со дня подписания протокола о результатах торгов;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396466" w:rsidRDefault="00396466" w:rsidP="00396466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396466" w:rsidRDefault="00396466" w:rsidP="00396466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- Документ, подтверждающий уведомление федерального антимонопольного органа или его   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Нотариально заверенные копии учредительных документов (для юридических лиц) или копия документа, удостоверяющего личность и свидетельство ИНН (для физических лиц);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Платежный документ с отметкой банка об исполнении, подтверждающий внесение Претендентом установленной суммы задатка на счет, указанный в информационном сообщении;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Письменное решение соответствующего органа управления Претендента о приобретении имущества (если это необходимо в соответствии с учредительными документами Претендента);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Надлежащим образом оформленная доверенность (в случае подачи заявления представителем Претендента);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396466" w:rsidRDefault="00396466" w:rsidP="00396466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Подписанная Претендентом опись представленных документов (в 2-х экземплярах).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396466" w:rsidRDefault="00396466" w:rsidP="00396466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 «____» _____________________2010г.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(должность специалиста, Ф.И.О., подпись)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96466" w:rsidRDefault="00396466" w:rsidP="00396466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  «___»___________2010г. за №____</w:t>
      </w:r>
    </w:p>
    <w:p w:rsidR="00396466" w:rsidRDefault="00396466" w:rsidP="0039646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6D5351" w:rsidRDefault="000F1512" w:rsidP="00430557">
      <w:pPr>
        <w:rPr>
          <w:lang w:val="en-US"/>
        </w:rPr>
      </w:pPr>
      <w:bookmarkStart w:id="0" w:name="_GoBack"/>
      <w:bookmarkEnd w:id="0"/>
    </w:p>
    <w:sectPr w:rsidR="000F1512" w:rsidRPr="006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881EE4"/>
    <w:rsid w:val="008F67A7"/>
    <w:rsid w:val="009A0CBD"/>
    <w:rsid w:val="00AE2406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2023-11-04T06:06:00Z</dcterms:created>
  <dcterms:modified xsi:type="dcterms:W3CDTF">2023-11-04T06:06:00Z</dcterms:modified>
</cp:coreProperties>
</file>