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02" w:rsidRPr="00242102" w:rsidRDefault="00242102" w:rsidP="00242102">
      <w:pPr>
        <w:shd w:val="clear" w:color="auto" w:fill="FFFFFF"/>
        <w:spacing w:after="0" w:line="240" w:lineRule="auto"/>
        <w:jc w:val="right"/>
        <w:rPr>
          <w:rFonts w:ascii="Arial" w:eastAsia="Times New Roman" w:hAnsi="Arial" w:cs="Arial"/>
          <w:color w:val="292929"/>
          <w:sz w:val="21"/>
          <w:szCs w:val="21"/>
          <w:lang w:eastAsia="ru-RU"/>
        </w:rPr>
      </w:pPr>
      <w:r w:rsidRPr="00242102">
        <w:rPr>
          <w:rFonts w:ascii="Arial" w:eastAsia="Times New Roman" w:hAnsi="Arial" w:cs="Arial"/>
          <w:color w:val="292929"/>
          <w:sz w:val="21"/>
          <w:szCs w:val="21"/>
          <w:lang w:eastAsia="ru-RU"/>
        </w:rPr>
        <w:t> </w:t>
      </w:r>
      <w:r w:rsidRPr="00242102">
        <w:rPr>
          <w:rFonts w:ascii="Arial" w:eastAsia="Times New Roman" w:hAnsi="Arial" w:cs="Arial"/>
          <w:color w:val="292929"/>
          <w:sz w:val="28"/>
          <w:szCs w:val="28"/>
          <w:lang w:eastAsia="ru-RU"/>
        </w:rPr>
        <w:t>Приложение к решению</w:t>
      </w:r>
    </w:p>
    <w:p w:rsidR="00242102" w:rsidRPr="00242102" w:rsidRDefault="00242102" w:rsidP="00242102">
      <w:pPr>
        <w:shd w:val="clear" w:color="auto" w:fill="FFFFFF"/>
        <w:spacing w:after="0" w:line="240" w:lineRule="auto"/>
        <w:jc w:val="right"/>
        <w:rPr>
          <w:rFonts w:ascii="Arial" w:eastAsia="Times New Roman" w:hAnsi="Arial" w:cs="Arial"/>
          <w:color w:val="292929"/>
          <w:sz w:val="21"/>
          <w:szCs w:val="21"/>
          <w:lang w:eastAsia="ru-RU"/>
        </w:rPr>
      </w:pPr>
      <w:proofErr w:type="spellStart"/>
      <w:r w:rsidRPr="00242102">
        <w:rPr>
          <w:rFonts w:ascii="Arial" w:eastAsia="Times New Roman" w:hAnsi="Arial" w:cs="Arial"/>
          <w:color w:val="292929"/>
          <w:sz w:val="28"/>
          <w:szCs w:val="28"/>
          <w:lang w:eastAsia="ru-RU"/>
        </w:rPr>
        <w:t>Алейского</w:t>
      </w:r>
      <w:proofErr w:type="spellEnd"/>
      <w:r w:rsidRPr="00242102">
        <w:rPr>
          <w:rFonts w:ascii="Arial" w:eastAsia="Times New Roman" w:hAnsi="Arial" w:cs="Arial"/>
          <w:color w:val="292929"/>
          <w:sz w:val="28"/>
          <w:szCs w:val="28"/>
          <w:lang w:eastAsia="ru-RU"/>
        </w:rPr>
        <w:t xml:space="preserve"> городского</w:t>
      </w:r>
    </w:p>
    <w:p w:rsidR="00242102" w:rsidRPr="00242102" w:rsidRDefault="00242102" w:rsidP="00242102">
      <w:pPr>
        <w:shd w:val="clear" w:color="auto" w:fill="FFFFFF"/>
        <w:spacing w:after="0" w:line="240" w:lineRule="auto"/>
        <w:jc w:val="right"/>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Собрания депутатов</w:t>
      </w:r>
    </w:p>
    <w:p w:rsidR="00242102" w:rsidRPr="00242102" w:rsidRDefault="00242102" w:rsidP="00242102">
      <w:pPr>
        <w:shd w:val="clear" w:color="auto" w:fill="FFFFFF"/>
        <w:spacing w:after="0" w:line="240" w:lineRule="auto"/>
        <w:ind w:left="5103"/>
        <w:jc w:val="right"/>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Алтайского края</w:t>
      </w:r>
    </w:p>
    <w:p w:rsidR="00242102" w:rsidRPr="00242102" w:rsidRDefault="00242102" w:rsidP="00242102">
      <w:pPr>
        <w:shd w:val="clear" w:color="auto" w:fill="FFFFFF"/>
        <w:spacing w:after="0" w:line="240" w:lineRule="auto"/>
        <w:ind w:left="5103"/>
        <w:jc w:val="right"/>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от 19.06.2013 № 131</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w:t>
      </w:r>
    </w:p>
    <w:p w:rsidR="00242102" w:rsidRPr="00242102" w:rsidRDefault="00242102" w:rsidP="00242102">
      <w:pPr>
        <w:shd w:val="clear" w:color="auto" w:fill="FFFFFF"/>
        <w:spacing w:after="0" w:line="240" w:lineRule="auto"/>
        <w:ind w:left="-142" w:right="-143"/>
        <w:jc w:val="center"/>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Изменения в Правила землепользования и застройки</w:t>
      </w:r>
    </w:p>
    <w:p w:rsidR="00242102" w:rsidRPr="00242102" w:rsidRDefault="00242102" w:rsidP="00242102">
      <w:pPr>
        <w:shd w:val="clear" w:color="auto" w:fill="FFFFFF"/>
        <w:spacing w:after="0" w:line="240" w:lineRule="auto"/>
        <w:ind w:left="-142" w:right="-143"/>
        <w:jc w:val="center"/>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муниципального образования город Алейск Алтайского края, утвержденные решением </w:t>
      </w:r>
      <w:proofErr w:type="spellStart"/>
      <w:r w:rsidRPr="00242102">
        <w:rPr>
          <w:rFonts w:ascii="Arial" w:eastAsia="Times New Roman" w:hAnsi="Arial" w:cs="Arial"/>
          <w:color w:val="292929"/>
          <w:sz w:val="28"/>
          <w:szCs w:val="28"/>
          <w:lang w:eastAsia="ru-RU"/>
        </w:rPr>
        <w:t>Алейского</w:t>
      </w:r>
      <w:proofErr w:type="spellEnd"/>
      <w:r w:rsidRPr="00242102">
        <w:rPr>
          <w:rFonts w:ascii="Arial" w:eastAsia="Times New Roman" w:hAnsi="Arial" w:cs="Arial"/>
          <w:color w:val="292929"/>
          <w:sz w:val="28"/>
          <w:szCs w:val="28"/>
          <w:lang w:eastAsia="ru-RU"/>
        </w:rPr>
        <w:t xml:space="preserve"> городского собрания депутатов Алтайского края</w:t>
      </w:r>
    </w:p>
    <w:p w:rsidR="00242102" w:rsidRPr="00242102" w:rsidRDefault="00242102" w:rsidP="00242102">
      <w:pPr>
        <w:shd w:val="clear" w:color="auto" w:fill="FFFFFF"/>
        <w:spacing w:after="0" w:line="240" w:lineRule="auto"/>
        <w:ind w:left="-142" w:right="-143"/>
        <w:jc w:val="center"/>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от 22.04.2011 № 57-ГСД</w:t>
      </w:r>
    </w:p>
    <w:p w:rsidR="00242102" w:rsidRPr="00242102" w:rsidRDefault="00242102" w:rsidP="00242102">
      <w:pPr>
        <w:shd w:val="clear" w:color="auto" w:fill="FFFFFF"/>
        <w:spacing w:after="0" w:line="240" w:lineRule="auto"/>
        <w:ind w:left="-142" w:right="-143"/>
        <w:jc w:val="center"/>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w:t>
      </w:r>
    </w:p>
    <w:p w:rsidR="00242102" w:rsidRPr="00242102" w:rsidRDefault="00242102" w:rsidP="00242102">
      <w:pPr>
        <w:shd w:val="clear" w:color="auto" w:fill="FFFFFF"/>
        <w:spacing w:after="0" w:line="240" w:lineRule="auto"/>
        <w:ind w:right="-143"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«1. Внести в Правила землепользования и застройки муниципального  образования город Алейск Алтайского края, утвержденные решением </w:t>
      </w:r>
      <w:proofErr w:type="spellStart"/>
      <w:r w:rsidRPr="00242102">
        <w:rPr>
          <w:rFonts w:ascii="Arial" w:eastAsia="Times New Roman" w:hAnsi="Arial" w:cs="Arial"/>
          <w:color w:val="292929"/>
          <w:sz w:val="28"/>
          <w:szCs w:val="28"/>
          <w:lang w:eastAsia="ru-RU"/>
        </w:rPr>
        <w:t>Алейского</w:t>
      </w:r>
      <w:proofErr w:type="spellEnd"/>
      <w:r w:rsidRPr="00242102">
        <w:rPr>
          <w:rFonts w:ascii="Arial" w:eastAsia="Times New Roman" w:hAnsi="Arial" w:cs="Arial"/>
          <w:color w:val="292929"/>
          <w:sz w:val="28"/>
          <w:szCs w:val="28"/>
          <w:lang w:eastAsia="ru-RU"/>
        </w:rPr>
        <w:t xml:space="preserve"> городского собрания депутатов Алтайского края от 22.04.2011 № 57-ГСД» следующие изменения: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1) статью 1:</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дополнить абзацем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«парковка (парковочное место) - специально обозначенное и при необходимости обустроенное и оборудованное место, </w:t>
      </w:r>
      <w:proofErr w:type="gramStart"/>
      <w:r w:rsidRPr="00242102">
        <w:rPr>
          <w:rFonts w:ascii="Arial" w:eastAsia="Times New Roman" w:hAnsi="Arial" w:cs="Arial"/>
          <w:color w:val="292929"/>
          <w:sz w:val="28"/>
          <w:szCs w:val="28"/>
          <w:lang w:eastAsia="ru-RU"/>
        </w:rPr>
        <w:t>являющееся</w:t>
      </w:r>
      <w:proofErr w:type="gramEnd"/>
      <w:r w:rsidRPr="00242102">
        <w:rPr>
          <w:rFonts w:ascii="Arial" w:eastAsia="Times New Roman" w:hAnsi="Arial" w:cs="Arial"/>
          <w:color w:val="292929"/>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42102">
        <w:rPr>
          <w:rFonts w:ascii="Arial" w:eastAsia="Times New Roman" w:hAnsi="Arial" w:cs="Arial"/>
          <w:color w:val="292929"/>
          <w:sz w:val="28"/>
          <w:szCs w:val="28"/>
          <w:lang w:eastAsia="ru-RU"/>
        </w:rPr>
        <w:t>подэстакадных</w:t>
      </w:r>
      <w:proofErr w:type="spellEnd"/>
      <w:r w:rsidRPr="00242102">
        <w:rPr>
          <w:rFonts w:ascii="Arial" w:eastAsia="Times New Roman" w:hAnsi="Arial" w:cs="Arial"/>
          <w:color w:val="292929"/>
          <w:sz w:val="28"/>
          <w:szCs w:val="28"/>
          <w:lang w:eastAsia="ru-RU"/>
        </w:rPr>
        <w:t xml:space="preserve"> или </w:t>
      </w:r>
      <w:proofErr w:type="spellStart"/>
      <w:r w:rsidRPr="00242102">
        <w:rPr>
          <w:rFonts w:ascii="Arial" w:eastAsia="Times New Roman" w:hAnsi="Arial" w:cs="Arial"/>
          <w:color w:val="292929"/>
          <w:sz w:val="28"/>
          <w:szCs w:val="28"/>
          <w:lang w:eastAsia="ru-RU"/>
        </w:rPr>
        <w:t>подмостовых</w:t>
      </w:r>
      <w:proofErr w:type="spellEnd"/>
      <w:r w:rsidRPr="00242102">
        <w:rPr>
          <w:rFonts w:ascii="Arial" w:eastAsia="Times New Roman" w:hAnsi="Arial" w:cs="Arial"/>
          <w:color w:val="292929"/>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2) статью 3:</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дополнить пунктом 28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w:t>
      </w:r>
      <w:proofErr w:type="gramStart"/>
      <w:r w:rsidRPr="00242102">
        <w:rPr>
          <w:rFonts w:ascii="Arial" w:eastAsia="Times New Roman" w:hAnsi="Arial" w:cs="Arial"/>
          <w:color w:val="292929"/>
          <w:sz w:val="28"/>
          <w:szCs w:val="28"/>
          <w:lang w:eastAsia="ru-RU"/>
        </w:rPr>
        <w:t>«28)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б) дополнить пунктом 29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«29) реконструкция указанных  в пункте 28 настоящей статьи объектов капитального строительства может осуществляться только </w:t>
      </w:r>
      <w:r w:rsidRPr="00242102">
        <w:rPr>
          <w:rFonts w:ascii="Arial" w:eastAsia="Times New Roman" w:hAnsi="Arial" w:cs="Arial"/>
          <w:color w:val="292929"/>
          <w:sz w:val="28"/>
          <w:szCs w:val="28"/>
          <w:lang w:eastAsia="ru-RU"/>
        </w:rPr>
        <w:lastRenderedPageBreak/>
        <w:t>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в) дополнить пунктом 30 следующего содержания:</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«30) в случае, если использование указанных в пункте 28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3) статью 6:</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дополнить пунктом 3.12. следующего содержания:</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«3.12)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 статью 7:</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исключить пункт 2.7.;</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5) статью 12:</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пункт 4. изложить в следующей редакции: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 гражданин или юридическое лицо заинтересованные в предоставлении земельного участка для строительства, обращаются в администрацию города непосредственно либо через многофункциональный центр предоставления государственных и муниципальных услуг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6) статью 17:</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пункт 4 изложить в следующей редакции: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lastRenderedPageBreak/>
        <w:t xml:space="preserve">  «4) изъятие, в том числе путем выкупа, земельных участков для государственных или муниципальных нужд осуществляется в исключительных случаях, связанных </w:t>
      </w:r>
      <w:proofErr w:type="gramStart"/>
      <w:r w:rsidRPr="00242102">
        <w:rPr>
          <w:rFonts w:ascii="Arial" w:eastAsia="Times New Roman" w:hAnsi="Arial" w:cs="Arial"/>
          <w:color w:val="292929"/>
          <w:sz w:val="28"/>
          <w:szCs w:val="28"/>
          <w:lang w:eastAsia="ru-RU"/>
        </w:rPr>
        <w:t>с</w:t>
      </w:r>
      <w:proofErr w:type="gramEnd"/>
      <w:r w:rsidRPr="00242102">
        <w:rPr>
          <w:rFonts w:ascii="Arial" w:eastAsia="Times New Roman" w:hAnsi="Arial" w:cs="Arial"/>
          <w:color w:val="292929"/>
          <w:sz w:val="28"/>
          <w:szCs w:val="28"/>
          <w:lang w:eastAsia="ru-RU"/>
        </w:rPr>
        <w:t>:</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4.1) выполнением международных обязательств Российской Федерации;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4.3) объекты федеральных энергетических систем и объекты энергетических систем регионального значения;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4.4) объекты использования атомной энергии, объекты обороны и безопасности объекты, обеспечивающие космическую деятельность;</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4.5)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4.6) линейные объекты федерального и регионального значения, обеспечивающие деятельность субъектов естественных монополий;</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4.7)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4.8) автомобильные дороги федерального, регионального или межмуниципального, местного значения;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4.9) нового жилищного фонда для переселения граждан из жилых домов, признанных в установленном порядке непригодными для проживания или имеющих износ более 70 %;</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4.10) объектов внешнего благоустройства и озеленения, в целях созданий защитных полос реки Алей и других водных объектов на территории города»;   </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7) статью 32:</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а) пункт 12 после слова «Интернет»  дополнить словами «и разместить в специальной информационной системе территориального планирования в сети Интернет»;        </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8) статью 37:</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а) в пункте 2 слова «Глава города» изменить на слова «Глава администрации города»</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б) в пункте 4 слова «главе города» изменить на слова «главе администрации города»</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9) статью 39:</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пункт 2 дополнить подпунктом 2.1.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«2.1.)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города непосредственно либо через многофункциональный центр»;</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б) дополнить пунктом 7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lastRenderedPageBreak/>
        <w:t>   «7)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7.1)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7.2) отказа от права собственности и иных прав на земельные участки;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7.3) расторжения договора аренды и иных договоров, на основании которых у граждан и юридических лиц возникли права на земельные участки;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7.4)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в) дополнить пунктом 8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«8)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г) дополнить  пунктом 9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w:t>
      </w:r>
      <w:proofErr w:type="gramStart"/>
      <w:r w:rsidRPr="00242102">
        <w:rPr>
          <w:rFonts w:ascii="Arial" w:eastAsia="Times New Roman" w:hAnsi="Arial" w:cs="Arial"/>
          <w:color w:val="292929"/>
          <w:sz w:val="28"/>
          <w:szCs w:val="28"/>
          <w:lang w:eastAsia="ru-RU"/>
        </w:rPr>
        <w:t>«9) лица, указанные в пункте 8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w:t>
      </w:r>
      <w:proofErr w:type="gramEnd"/>
      <w:r w:rsidRPr="00242102">
        <w:rPr>
          <w:rFonts w:ascii="Arial" w:eastAsia="Times New Roman" w:hAnsi="Arial" w:cs="Arial"/>
          <w:color w:val="292929"/>
          <w:sz w:val="28"/>
          <w:szCs w:val="28"/>
          <w:lang w:eastAsia="ru-RU"/>
        </w:rPr>
        <w:t xml:space="preserve"> </w:t>
      </w:r>
      <w:proofErr w:type="gramStart"/>
      <w:r w:rsidRPr="00242102">
        <w:rPr>
          <w:rFonts w:ascii="Arial" w:eastAsia="Times New Roman" w:hAnsi="Arial" w:cs="Arial"/>
          <w:color w:val="292929"/>
          <w:sz w:val="28"/>
          <w:szCs w:val="28"/>
          <w:lang w:eastAsia="ru-RU"/>
        </w:rPr>
        <w:t>осуществлении</w:t>
      </w:r>
      <w:proofErr w:type="gramEnd"/>
      <w:r w:rsidRPr="00242102">
        <w:rPr>
          <w:rFonts w:ascii="Arial" w:eastAsia="Times New Roman" w:hAnsi="Arial" w:cs="Arial"/>
          <w:color w:val="292929"/>
          <w:sz w:val="28"/>
          <w:szCs w:val="28"/>
          <w:lang w:eastAsia="ru-RU"/>
        </w:rPr>
        <w:t xml:space="preserve">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9.1) правоустанавливающих документов на такие земельные участки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9.2) решения об образовании земельных участков в случаях,  если в соответствии с земельным законодательством решение об образовании земельного участка принимает орган местного самоуправления;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9.3)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lastRenderedPageBreak/>
        <w:t>9.4) решения о предоставлении права пользования недрами и решения о переоформлении лицензии на право пользования недрами;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д) дополнить пунктом 10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«10) основанием для отказа во внесении изменений в разрешение на строительство является: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10.1)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9.1-9.4 пункта 9 настоящей статьи;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10.2)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242102">
        <w:rPr>
          <w:rFonts w:ascii="Arial" w:eastAsia="Times New Roman" w:hAnsi="Arial" w:cs="Arial"/>
          <w:color w:val="292929"/>
          <w:sz w:val="28"/>
          <w:szCs w:val="28"/>
          <w:lang w:eastAsia="ru-RU"/>
        </w:rPr>
        <w:t>10.3) несоответствие планируемого размещения объекта капитального строительства требованиям градостроительного плана земельного участка в случае</w:t>
      </w:r>
      <w:r w:rsidRPr="00242102">
        <w:rPr>
          <w:rFonts w:ascii="Arial" w:eastAsia="Times New Roman" w:hAnsi="Arial" w:cs="Arial"/>
          <w:b/>
          <w:bCs/>
          <w:color w:val="292929"/>
          <w:sz w:val="28"/>
          <w:szCs w:val="28"/>
          <w:lang w:eastAsia="ru-RU"/>
        </w:rPr>
        <w:t> </w:t>
      </w:r>
      <w:r w:rsidRPr="00242102">
        <w:rPr>
          <w:rFonts w:ascii="Arial" w:eastAsia="Times New Roman" w:hAnsi="Arial" w:cs="Arial"/>
          <w:color w:val="292929"/>
          <w:sz w:val="28"/>
          <w:szCs w:val="28"/>
          <w:lang w:eastAsia="ru-RU"/>
        </w:rPr>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w:t>
      </w:r>
      <w:proofErr w:type="gramEnd"/>
      <w:r w:rsidRPr="00242102">
        <w:rPr>
          <w:rFonts w:ascii="Arial" w:eastAsia="Times New Roman" w:hAnsi="Arial" w:cs="Arial"/>
          <w:color w:val="292929"/>
          <w:sz w:val="28"/>
          <w:szCs w:val="28"/>
          <w:lang w:eastAsia="ru-RU"/>
        </w:rPr>
        <w:t xml:space="preserve">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w:t>
      </w:r>
      <w:hyperlink r:id="rId6" w:history="1">
        <w:r w:rsidRPr="00242102">
          <w:rPr>
            <w:rFonts w:ascii="Arial" w:eastAsia="Times New Roman" w:hAnsi="Arial" w:cs="Arial"/>
            <w:sz w:val="21"/>
            <w:szCs w:val="21"/>
            <w:lang w:eastAsia="ru-RU"/>
          </w:rPr>
          <w:t>земельным</w:t>
        </w:r>
      </w:hyperlink>
      <w:r w:rsidRPr="00242102">
        <w:rPr>
          <w:rFonts w:ascii="Arial" w:eastAsia="Times New Roman" w:hAnsi="Arial" w:cs="Arial"/>
          <w:color w:val="292929"/>
          <w:sz w:val="28"/>
          <w:szCs w:val="28"/>
          <w:lang w:eastAsia="ru-RU"/>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w:t>
      </w:r>
      <w:proofErr w:type="gramStart"/>
      <w:r w:rsidRPr="00242102">
        <w:rPr>
          <w:rFonts w:ascii="Arial" w:eastAsia="Times New Roman" w:hAnsi="Arial" w:cs="Arial"/>
          <w:color w:val="292929"/>
          <w:sz w:val="28"/>
          <w:szCs w:val="28"/>
          <w:lang w:eastAsia="ru-RU"/>
        </w:rPr>
        <w:t>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roofErr w:type="gramEnd"/>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10) статью 42:</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пункт 3 дополнить подпунктом 3.1 следующего содержания:</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«3.1)  для ввода объекта в эксплуатацию застройщик обращается в администрацию города, выдавшую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11) статью 43:</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а) пункт 1 изложить в следующей редакции: «Муниципальный земельный контроль осуществляется на основании Положения «О порядке осуществления муниципального земельного контроля на </w:t>
      </w:r>
      <w:r w:rsidRPr="00242102">
        <w:rPr>
          <w:rFonts w:ascii="Arial" w:eastAsia="Times New Roman" w:hAnsi="Arial" w:cs="Arial"/>
          <w:color w:val="292929"/>
          <w:sz w:val="28"/>
          <w:szCs w:val="28"/>
          <w:lang w:eastAsia="ru-RU"/>
        </w:rPr>
        <w:lastRenderedPageBreak/>
        <w:t>территории муниципального образования города Алейска" от 20.08.2008 N 66 (с изменениями и дополнениями)»</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12) статью 45:</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242102">
        <w:rPr>
          <w:rFonts w:ascii="Arial" w:eastAsia="Times New Roman" w:hAnsi="Arial" w:cs="Arial"/>
          <w:color w:val="292929"/>
          <w:sz w:val="28"/>
          <w:szCs w:val="28"/>
          <w:lang w:eastAsia="ru-RU"/>
        </w:rPr>
        <w:t>а) пункт 4 дополнить словами: «или Сборнике муниципальных правовых актов города Алейска Алтайского края»;</w:t>
      </w:r>
      <w:proofErr w:type="gramEnd"/>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13) статью 46:</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w:t>
      </w:r>
      <w:proofErr w:type="gramStart"/>
      <w:r w:rsidRPr="00242102">
        <w:rPr>
          <w:rFonts w:ascii="Arial" w:eastAsia="Times New Roman" w:hAnsi="Arial" w:cs="Arial"/>
          <w:color w:val="292929"/>
          <w:sz w:val="28"/>
          <w:szCs w:val="28"/>
          <w:lang w:eastAsia="ru-RU"/>
        </w:rPr>
        <w:t>а) пункт 3.4. дополнить словами «канализации, связи»;</w:t>
      </w:r>
      <w:r w:rsidRPr="00242102">
        <w:rPr>
          <w:rFonts w:ascii="Arial" w:eastAsia="Times New Roman" w:hAnsi="Arial" w:cs="Arial"/>
          <w:color w:val="292929"/>
          <w:sz w:val="28"/>
          <w:szCs w:val="28"/>
          <w:lang w:eastAsia="ru-RU"/>
        </w:rPr>
        <w:br/>
        <w:t>          11) статью 47:</w:t>
      </w:r>
      <w:proofErr w:type="gramEnd"/>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после второго абзаца пункта 1 дополнить абзацем следующего содержания: «Зоны предприятий 1 класса вредности. К этим зонам отнесены  предприятия и сооружения, требующие устройство санитарно-защитных зон до 1000 м»;</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б) пункт 2.4.:</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дополнить подпунктом 2.4.4.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«2.4.4) водоотведения»;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в) дополнить подпунктом 2.4.5.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«2.4.5) теплоснабжения»;   </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г) пункт 2.9. после слова «размещаются» дополнить словами «в том числе резервные зоны, осуществление хозяйственной деятельности на которых невозможно в силу особенностей рельефа или природно-климатических условий соответствующей территории (овраги, и пр.);</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14) статью 48:</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дополнить пунктом 7 следующего содержания:</w:t>
      </w:r>
    </w:p>
    <w:p w:rsidR="00242102" w:rsidRPr="00242102" w:rsidRDefault="00242102" w:rsidP="00242102">
      <w:pPr>
        <w:shd w:val="clear" w:color="auto" w:fill="FFFFFF"/>
        <w:spacing w:after="0" w:line="240" w:lineRule="auto"/>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xml:space="preserve">           «7) запрещается строительство (реконструкция) жилых домов и иных объектов капитального строительства в зонах, подверженных паводкам и прилегающих к ним территориям в южной части города (ул. </w:t>
      </w:r>
      <w:proofErr w:type="spellStart"/>
      <w:r w:rsidRPr="00242102">
        <w:rPr>
          <w:rFonts w:ascii="Arial" w:eastAsia="Times New Roman" w:hAnsi="Arial" w:cs="Arial"/>
          <w:color w:val="292929"/>
          <w:sz w:val="28"/>
          <w:szCs w:val="28"/>
          <w:lang w:eastAsia="ru-RU"/>
        </w:rPr>
        <w:t>Алейская</w:t>
      </w:r>
      <w:proofErr w:type="spellEnd"/>
      <w:r w:rsidRPr="00242102">
        <w:rPr>
          <w:rFonts w:ascii="Arial" w:eastAsia="Times New Roman" w:hAnsi="Arial" w:cs="Arial"/>
          <w:color w:val="292929"/>
          <w:sz w:val="28"/>
          <w:szCs w:val="28"/>
          <w:lang w:eastAsia="ru-RU"/>
        </w:rPr>
        <w:t>, Иркутская, Новосибирская, Степная).           </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15) статья 51:</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а)  из пункта 5  исключить слова «ограждения земельных участков со стороны улиц должны быть прозрачными единообразными как минимум на протяжении одного квартала с обеих сторон улицы»;</w:t>
      </w:r>
    </w:p>
    <w:p w:rsidR="00242102" w:rsidRPr="00242102" w:rsidRDefault="00242102" w:rsidP="00242102">
      <w:pPr>
        <w:shd w:val="clear" w:color="auto" w:fill="FFFFFF"/>
        <w:spacing w:after="0" w:line="240" w:lineRule="auto"/>
        <w:ind w:firstLine="54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  б) из пункта 9 исключить слова «ограждение со стороны улицы должно быть прозрачным и единообразным как минимум на протяжении одного квартала с обеих сторон улицы»;</w:t>
      </w:r>
    </w:p>
    <w:p w:rsidR="00242102" w:rsidRPr="00242102" w:rsidRDefault="00242102" w:rsidP="00242102">
      <w:pPr>
        <w:shd w:val="clear" w:color="auto" w:fill="FFFFFF"/>
        <w:spacing w:after="0" w:line="240" w:lineRule="auto"/>
        <w:ind w:firstLine="720"/>
        <w:jc w:val="both"/>
        <w:rPr>
          <w:rFonts w:ascii="Arial" w:eastAsia="Times New Roman" w:hAnsi="Arial" w:cs="Arial"/>
          <w:color w:val="292929"/>
          <w:sz w:val="21"/>
          <w:szCs w:val="21"/>
          <w:lang w:eastAsia="ru-RU"/>
        </w:rPr>
      </w:pPr>
      <w:r w:rsidRPr="00242102">
        <w:rPr>
          <w:rFonts w:ascii="Arial" w:eastAsia="Times New Roman" w:hAnsi="Arial" w:cs="Arial"/>
          <w:color w:val="292929"/>
          <w:sz w:val="28"/>
          <w:szCs w:val="28"/>
          <w:lang w:eastAsia="ru-RU"/>
        </w:rPr>
        <w:t>в) из пункта 11 исключить слова «ограждение должно быть прозрачным и единообразным как минимум на протяжении одного квартала с обеих сторон улицы».</w:t>
      </w:r>
    </w:p>
    <w:p w:rsidR="008E53D5" w:rsidRPr="00663A8C" w:rsidRDefault="008E53D5" w:rsidP="00663A8C">
      <w:bookmarkStart w:id="0" w:name="_GoBack"/>
      <w:bookmarkEnd w:id="0"/>
    </w:p>
    <w:sectPr w:rsidR="008E53D5" w:rsidRPr="0066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81CCE"/>
    <w:rsid w:val="000A3A82"/>
    <w:rsid w:val="000B4D1F"/>
    <w:rsid w:val="001021D6"/>
    <w:rsid w:val="00102870"/>
    <w:rsid w:val="00157508"/>
    <w:rsid w:val="001D01C8"/>
    <w:rsid w:val="002027AB"/>
    <w:rsid w:val="00242102"/>
    <w:rsid w:val="002635EA"/>
    <w:rsid w:val="00291224"/>
    <w:rsid w:val="00297428"/>
    <w:rsid w:val="002B4D70"/>
    <w:rsid w:val="002D0929"/>
    <w:rsid w:val="00333FE1"/>
    <w:rsid w:val="00344C51"/>
    <w:rsid w:val="00352309"/>
    <w:rsid w:val="003808D0"/>
    <w:rsid w:val="003A0CF0"/>
    <w:rsid w:val="003B46AA"/>
    <w:rsid w:val="003C1111"/>
    <w:rsid w:val="00435F05"/>
    <w:rsid w:val="004A4240"/>
    <w:rsid w:val="004B5608"/>
    <w:rsid w:val="004B69D0"/>
    <w:rsid w:val="004F2857"/>
    <w:rsid w:val="00531FB7"/>
    <w:rsid w:val="00566FD4"/>
    <w:rsid w:val="00571569"/>
    <w:rsid w:val="005B2B03"/>
    <w:rsid w:val="005E48D5"/>
    <w:rsid w:val="00633838"/>
    <w:rsid w:val="006417F9"/>
    <w:rsid w:val="00653840"/>
    <w:rsid w:val="00653F62"/>
    <w:rsid w:val="00657255"/>
    <w:rsid w:val="00663A8C"/>
    <w:rsid w:val="00690B2B"/>
    <w:rsid w:val="006A6EF0"/>
    <w:rsid w:val="006B0ECA"/>
    <w:rsid w:val="006E5E43"/>
    <w:rsid w:val="008233E1"/>
    <w:rsid w:val="008E53D5"/>
    <w:rsid w:val="009676BB"/>
    <w:rsid w:val="00995B4A"/>
    <w:rsid w:val="009D3927"/>
    <w:rsid w:val="00A308E7"/>
    <w:rsid w:val="00A828C3"/>
    <w:rsid w:val="00A95914"/>
    <w:rsid w:val="00AD0F22"/>
    <w:rsid w:val="00AD7FD3"/>
    <w:rsid w:val="00B663D8"/>
    <w:rsid w:val="00B866B2"/>
    <w:rsid w:val="00BA0430"/>
    <w:rsid w:val="00BB01CB"/>
    <w:rsid w:val="00C01CD8"/>
    <w:rsid w:val="00C309A1"/>
    <w:rsid w:val="00C43456"/>
    <w:rsid w:val="00C7510A"/>
    <w:rsid w:val="00CA6462"/>
    <w:rsid w:val="00CD314C"/>
    <w:rsid w:val="00CE65A3"/>
    <w:rsid w:val="00DF30E6"/>
    <w:rsid w:val="00E25E94"/>
    <w:rsid w:val="00E327A6"/>
    <w:rsid w:val="00E47B8F"/>
    <w:rsid w:val="00E52DA0"/>
    <w:rsid w:val="00E66193"/>
    <w:rsid w:val="00E8365B"/>
    <w:rsid w:val="00EA45B9"/>
    <w:rsid w:val="00EA5A42"/>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82ABCC29A218ADA5A4F57DD5AA02DE8977E06CCA2490A13DEA7EDF8B593DBD0C31B4ED4F833AF6266B5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2023-12-25T13:04:00Z</dcterms:created>
  <dcterms:modified xsi:type="dcterms:W3CDTF">2023-12-25T13:04:00Z</dcterms:modified>
</cp:coreProperties>
</file>