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17" w:rsidRDefault="003E6B17" w:rsidP="003E6B1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3E6B17" w:rsidRDefault="003E6B17" w:rsidP="003E6B1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3E6B17" w:rsidRDefault="003E6B17" w:rsidP="003E6B17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E6B17" w:rsidRDefault="003E6B17" w:rsidP="003E6B17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3E6B17" w:rsidTr="003E6B17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B17" w:rsidRDefault="003E6B17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3E6B17" w:rsidRDefault="003E6B17" w:rsidP="003E6B1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15.12.2014                                                                                                     №   1533</w:t>
      </w:r>
    </w:p>
    <w:p w:rsidR="003E6B17" w:rsidRDefault="003E6B17" w:rsidP="003E6B1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3E6B17" w:rsidRDefault="003E6B17" w:rsidP="003E6B1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E6B17" w:rsidRDefault="003E6B17" w:rsidP="003E6B17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3E6B17" w:rsidRDefault="003E6B17" w:rsidP="003E6B17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3E6B17" w:rsidRDefault="003E6B17" w:rsidP="003E6B17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3E6B17" w:rsidRDefault="003E6B17" w:rsidP="003E6B17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E6B17" w:rsidRDefault="003E6B17" w:rsidP="003E6B17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12.12.2014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3E6B17" w:rsidRDefault="003E6B17" w:rsidP="003E6B1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3E6B17" w:rsidRDefault="003E6B17" w:rsidP="003E6B17">
      <w:pPr>
        <w:shd w:val="clear" w:color="auto" w:fill="FFFFFF"/>
        <w:ind w:left="360" w:right="49" w:firstLine="36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 Признать несостоявшимся на основании участия в нем менее двух участников аукцион по продаже единым лотом здания туберкулезного кабинета, расположенного по адресу: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 xml:space="preserve">Алтайский край, г. Алейск, ул. Советская, д. 97 общей площадью 151, 6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., кадастровый номер объекта: </w:t>
      </w:r>
      <w:r>
        <w:rPr>
          <w:rFonts w:ascii="Arial" w:hAnsi="Arial" w:cs="Arial"/>
          <w:color w:val="343434"/>
          <w:sz w:val="28"/>
          <w:szCs w:val="28"/>
        </w:rPr>
        <w:t>22:62:021417:48</w:t>
      </w:r>
      <w:r>
        <w:rPr>
          <w:rFonts w:ascii="Arial" w:hAnsi="Arial" w:cs="Arial"/>
          <w:color w:val="292929"/>
          <w:sz w:val="28"/>
          <w:szCs w:val="28"/>
        </w:rPr>
        <w:t> и земельного участка, расположенного по адресу: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Алтайский край, г. Алейск, ул.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Советская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, 97 общей площадью 2313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 с кадастровым номером 22:62:021417:13. </w:t>
      </w:r>
    </w:p>
    <w:p w:rsidR="003E6B17" w:rsidRDefault="003E6B17" w:rsidP="003E6B17">
      <w:pPr>
        <w:pStyle w:val="a4"/>
        <w:shd w:val="clear" w:color="auto" w:fill="FFFFFF"/>
        <w:spacing w:before="0" w:beforeAutospacing="0" w:after="0" w:afterAutospacing="0"/>
        <w:ind w:right="-93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3E6B17" w:rsidRDefault="003E6B17" w:rsidP="003E6B17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Сухно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3E6B17" w:rsidRDefault="003E6B17" w:rsidP="003E6B1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E6B17" w:rsidRDefault="003E6B17" w:rsidP="003E6B17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3E6B17" w:rsidRDefault="003E6B17" w:rsidP="003E6B17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         В.Н. Серикова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2023-11-05T04:34:00Z</dcterms:created>
  <dcterms:modified xsi:type="dcterms:W3CDTF">2023-11-05T04:34:00Z</dcterms:modified>
</cp:coreProperties>
</file>