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23" w:rsidRDefault="00280A23" w:rsidP="00280A2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городское Собрание депутатов Алтайского края</w:t>
      </w:r>
    </w:p>
    <w:p w:rsidR="00280A23" w:rsidRDefault="00280A23" w:rsidP="00280A2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280A23" w:rsidRDefault="00280A23" w:rsidP="00280A23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color w:val="333333"/>
          <w:sz w:val="42"/>
          <w:szCs w:val="42"/>
        </w:rPr>
        <w:t>Р</w:t>
      </w:r>
      <w:proofErr w:type="gramEnd"/>
      <w:r>
        <w:rPr>
          <w:rFonts w:ascii="Georgia" w:hAnsi="Georgia"/>
          <w:color w:val="333333"/>
          <w:sz w:val="42"/>
          <w:szCs w:val="42"/>
        </w:rPr>
        <w:t xml:space="preserve"> Е Ш Е Н И Е</w:t>
      </w:r>
    </w:p>
    <w:p w:rsidR="00280A23" w:rsidRDefault="00280A23" w:rsidP="00280A2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 </w:t>
      </w:r>
    </w:p>
    <w:p w:rsidR="00280A23" w:rsidRDefault="00280A23" w:rsidP="00280A2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24.08.2011 №  157                                                                              </w:t>
      </w:r>
    </w:p>
    <w:p w:rsidR="00280A23" w:rsidRDefault="00280A23" w:rsidP="00280A2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280A23" w:rsidRDefault="00280A23" w:rsidP="00280A2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</w:tblGrid>
      <w:tr w:rsidR="00280A23" w:rsidTr="00280A23">
        <w:tc>
          <w:tcPr>
            <w:tcW w:w="514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23" w:rsidRDefault="00280A23">
            <w:pPr>
              <w:pStyle w:val="consplustitle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8"/>
                <w:szCs w:val="28"/>
              </w:rPr>
              <w:t xml:space="preserve">О принятии решения «О внесении изменений  в Положение о порядке передачи в аренду имущества, являющегося собственностью муниципального образования город Алейск Алтайского края, утвержденное  решением </w:t>
            </w:r>
            <w:proofErr w:type="spellStart"/>
            <w:r>
              <w:rPr>
                <w:rFonts w:ascii="Arial" w:hAnsi="Arial" w:cs="Arial"/>
                <w:color w:val="292929"/>
                <w:sz w:val="28"/>
                <w:szCs w:val="28"/>
              </w:rPr>
              <w:t>Алейского</w:t>
            </w:r>
            <w:proofErr w:type="spellEnd"/>
            <w:r>
              <w:rPr>
                <w:rFonts w:ascii="Arial" w:hAnsi="Arial" w:cs="Arial"/>
                <w:color w:val="292929"/>
                <w:sz w:val="28"/>
                <w:szCs w:val="28"/>
              </w:rPr>
              <w:t xml:space="preserve"> городского  Собрания депутатов Алтайского края</w:t>
            </w:r>
          </w:p>
          <w:p w:rsidR="00280A23" w:rsidRDefault="00280A23">
            <w:pPr>
              <w:pStyle w:val="consplustitle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8"/>
                <w:szCs w:val="28"/>
              </w:rPr>
              <w:t>от 20.05.2010 № 11-ГСД»</w:t>
            </w:r>
          </w:p>
        </w:tc>
      </w:tr>
    </w:tbl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руководствуясь Федеральным законом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муниципального образования город Алейск Алтайского края,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городское Собрание депутатов Алтайского края  РЕШИЛО:</w:t>
      </w:r>
      <w:proofErr w:type="gramEnd"/>
    </w:p>
    <w:p w:rsidR="00280A23" w:rsidRDefault="00280A23" w:rsidP="00280A23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pStyle w:val="consplustitle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Принять решение «О внесении изменений в Положение о порядке передачи в аренду имущества, являющегося собственностью муниципального образования город Алейск Алтайского края, </w:t>
      </w: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утвержденное 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Алтайского края от 20.05.2010 № 11-ГСД».</w:t>
      </w:r>
    </w:p>
    <w:p w:rsidR="00280A23" w:rsidRDefault="00280A23" w:rsidP="00280A23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Настоящее решение направить для подписания и обнародования в установленном порядке главе города.</w:t>
      </w:r>
    </w:p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Председатель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</w:p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городского Собрания депутатов                                       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А.П.Старовойтова</w:t>
      </w:r>
      <w:proofErr w:type="spellEnd"/>
    </w:p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                                                                принято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</w:p>
    <w:p w:rsidR="00280A23" w:rsidRDefault="00280A23" w:rsidP="00280A23">
      <w:pPr>
        <w:shd w:val="clear" w:color="auto" w:fill="FFFFFF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                     городского Собрания депутатов</w:t>
      </w:r>
    </w:p>
    <w:p w:rsidR="00280A23" w:rsidRDefault="00280A23" w:rsidP="00280A23">
      <w:pPr>
        <w:shd w:val="clear" w:color="auto" w:fill="FFFFFF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 Алтайского края</w:t>
      </w:r>
    </w:p>
    <w:p w:rsidR="00280A23" w:rsidRDefault="00280A23" w:rsidP="00280A23">
      <w:pPr>
        <w:shd w:val="clear" w:color="auto" w:fill="FFFFFF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  <w:u w:val="single"/>
        </w:rPr>
        <w:t>24.08.2011  № 157</w:t>
      </w:r>
    </w:p>
    <w:p w:rsidR="00280A23" w:rsidRDefault="00280A23" w:rsidP="00280A23">
      <w:pPr>
        <w:shd w:val="clear" w:color="auto" w:fill="FFFFFF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РЕШЕНИЕ</w:t>
      </w:r>
    </w:p>
    <w:p w:rsidR="00280A23" w:rsidRDefault="00280A23" w:rsidP="00280A23">
      <w:pPr>
        <w:pStyle w:val="consplustitle"/>
        <w:shd w:val="clear" w:color="auto" w:fill="FFFFFF"/>
        <w:spacing w:before="0" w:beforeAutospacing="0" w:after="0" w:afterAutospacing="0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 внесении изменений  в Положение о порядке передачи в аренду имущества, являющегося собственностью муниципального </w:t>
      </w: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образования город Алейск Алтайского края, утвержденное 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  Собрания депутатов Алтайского края</w:t>
      </w:r>
    </w:p>
    <w:p w:rsidR="00280A23" w:rsidRDefault="00280A23" w:rsidP="00280A23">
      <w:pPr>
        <w:pStyle w:val="consplustitle"/>
        <w:shd w:val="clear" w:color="auto" w:fill="FFFFFF"/>
        <w:spacing w:before="0" w:beforeAutospacing="0" w:after="0" w:afterAutospacing="0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20.05.2010 № 11-ГСД</w:t>
      </w:r>
    </w:p>
    <w:p w:rsidR="00280A23" w:rsidRDefault="00280A23" w:rsidP="00280A23">
      <w:pPr>
        <w:shd w:val="clear" w:color="auto" w:fill="FFFFFF"/>
        <w:ind w:right="-6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pStyle w:val="consplustitle"/>
        <w:shd w:val="clear" w:color="auto" w:fill="FFFFFF"/>
        <w:spacing w:before="0" w:beforeAutospacing="0" w:after="0" w:afterAutospacing="0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Внести в Положение о порядке передачи в аренду имущества, являющегося собственностью муниципального образования город Алейск Алтайского края, утвержденное 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  Собрания депутатов Алтайского края от 20.05.2010 № 11-ГСД, следующие изменения:</w:t>
      </w:r>
    </w:p>
    <w:p w:rsidR="00280A23" w:rsidRDefault="00280A23" w:rsidP="00280A23">
      <w:pPr>
        <w:pStyle w:val="consplustitle"/>
        <w:shd w:val="clear" w:color="auto" w:fill="FFFFFF"/>
        <w:spacing w:before="0" w:beforeAutospacing="0" w:after="0" w:afterAutospacing="0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1.1. Пункт 1.3. Положения изложить в следующей редакции:</w:t>
      </w:r>
    </w:p>
    <w:p w:rsidR="00280A23" w:rsidRDefault="00280A23" w:rsidP="00280A23">
      <w:pPr>
        <w:pStyle w:val="consplustitle"/>
        <w:shd w:val="clear" w:color="auto" w:fill="FFFFFF"/>
        <w:spacing w:before="0" w:beforeAutospacing="0" w:after="0" w:afterAutospacing="0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«1.3. Порядок проведения конкурсов или аукционов на право заключения договоров пользования (далее – торгов) и перечень случаев заключения указанных договоров путем проведения торгов в форме конкурса устанавливается действующим законодательством.</w:t>
      </w:r>
    </w:p>
    <w:p w:rsidR="00280A23" w:rsidRDefault="00280A23" w:rsidP="00280A23">
      <w:pPr>
        <w:pStyle w:val="consplustitle"/>
        <w:shd w:val="clear" w:color="auto" w:fill="FFFFFF"/>
        <w:spacing w:before="0" w:beforeAutospacing="0" w:after="0" w:afterAutospacing="0"/>
        <w:ind w:right="-6"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Организатором торгов в отношении имущества, составляющего казну города, выступает комитет по управлению муниципальным имуществом администрации города Алейска Алтайского края (далее – комитет).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Функции организатора торгов в отношении имущества, закрепленного на праве хозяйственного ведения или оперативного управления, выполняет муниципальное предприятие или учреждение, наделенное соответствующим правом на имущество, являющееся предметом торгов. В отношении имущества, которым муниципальное предприятие или учреждение не вправе распоряжаться без согласия собственника (представителя собственника), торги проводятся только с предварительного согласия комитета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.».</w:t>
      </w:r>
      <w:proofErr w:type="gramEnd"/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1.2. Абзац первый пункта 1.9. Положения изложить в следующей редакции: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 «1.9. Заявление на аренду муниципального имущества, составляющего казну города, направляется заинтересованным лицом в комитет.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Заявление на аренду муниципального имущества, принадлежащего на праве оперативного управления муниципальным казенным, бюджетным или автономным учреждениям, направляется заинтересованным лицом в соответствующее учреждение.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Заявление на аренду муниципального имущества, принадлежащего на праве хозяйственного ведения муниципальным унитарным предприятиям, направляется заинтересованным лицом в предприятие.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Для заключения договора представитель юридического лица обязан предоставить следующие документы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:»</w:t>
      </w:r>
      <w:proofErr w:type="gramEnd"/>
      <w:r>
        <w:rPr>
          <w:rFonts w:ascii="Arial" w:hAnsi="Arial" w:cs="Arial"/>
          <w:color w:val="292929"/>
          <w:sz w:val="28"/>
          <w:szCs w:val="28"/>
        </w:rPr>
        <w:t>, и далее по тексту.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1.3. Раздел  4 «Передача в арендное пользование муниципального имущества, закрепленного за муниципальными учреждениями на праве оперативного управления»  изложить в следующей редакции: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«4. Передача в арендное пользование муниципального имущества, закрепленного за муниципальными учреждениями на праве оперативного управления»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4.1. Муниципальные автономные и бюджетные учреждения вправе передавать муниципальное имущество, находящееся у них в оперативном управлении, в арендное пользование лишь постольку, поскольку это служит достижению целей, ради которых они созданы.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Муниципальное казенное учреждение вправе передавать муниципальное имущество, находящееся у него в оперативном управлении, в арендное пользование только в целях обеспечения более эффективной организации основной деятельности учреждения, для которой оно создано (в частности, обслуживания его работников и (или) посетителей), рационального использования такого имущества.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4.2. Величина размера арендной платы устанавливается пунктом </w:t>
      </w:r>
      <w:hyperlink r:id="rId6" w:history="1">
        <w:r>
          <w:rPr>
            <w:rStyle w:val="aa"/>
            <w:rFonts w:ascii="Arial" w:hAnsi="Arial" w:cs="Arial"/>
            <w:sz w:val="21"/>
            <w:szCs w:val="21"/>
          </w:rPr>
          <w:t>1.2.</w:t>
        </w:r>
      </w:hyperlink>
      <w:r>
        <w:rPr>
          <w:rFonts w:ascii="Arial" w:hAnsi="Arial" w:cs="Arial"/>
          <w:color w:val="292929"/>
          <w:sz w:val="28"/>
          <w:szCs w:val="28"/>
        </w:rPr>
        <w:t> настоящего  Положения.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4.3. При заключении договоров аренды учреждение руководствуется настоящим Положением.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4.4. Передача в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субарендное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пользование имущества, закрепленного за учреждением на праве оперативного управления, запрещается.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4.5. Арендодателем муниципального имущества, принадлежащего на праве оперативного управления муниципальным казенным, бюджетным или автономным учреждениям, выступает учреждение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.».</w:t>
      </w:r>
      <w:proofErr w:type="gramEnd"/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1.4. Пункты  5.1. и  5.2.  Положения изложить в следующей редакции: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«5.1. Платежи по договорам аренды (арендная плата, пени и штрафы) за муниципальное имущество, составляющее казну города, а </w:t>
      </w:r>
      <w:r>
        <w:rPr>
          <w:rFonts w:ascii="Arial" w:hAnsi="Arial" w:cs="Arial"/>
          <w:color w:val="292929"/>
          <w:sz w:val="28"/>
          <w:szCs w:val="28"/>
        </w:rPr>
        <w:lastRenderedPageBreak/>
        <w:t>также закрепленное на праве оперативного управления за муниципальными казенными учреждениями, денежные средства, полученные в качестве неосновательного обогащения вследствие использования такого имущества, и проценты за пользование чужими денежными средствами перечисляются в бюджет города.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5.2.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Платежи по договорам аренды (арендная плата, пени и штрафы) за муниципальное имущество, закрепленное на праве хозяйственного ведения или на праве оперативного управления за муниципальными автономными, бюджетными учреждениями, а также денежные средства, полученные в качестве неосновательного обогащения вследствие использования такого имущества, и проценты за пользование чужими денежными средствами перечисляются соответственно на расчетный счет муниципального предприятия, расчетный и (или) лицевой счета муниципального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автономного учреждения, лицевой счет муниципального бюджетного учреждения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.».</w:t>
      </w:r>
      <w:proofErr w:type="gramEnd"/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1.5. В абзаце 2 пункта 5.3. Положения слова «в размере 0,5 %» заменить словами «в размере 0,1%».</w:t>
      </w:r>
    </w:p>
    <w:p w:rsidR="00280A23" w:rsidRDefault="00280A23" w:rsidP="00280A23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 Пункты 1.1. – 1.4. настоящего решения  вступают в силу с 1 января 2012 года.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3. Настоящее решение опубликовать в газете «Маяк труда».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 города                                                                                  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25.08.2011г.</w:t>
      </w:r>
    </w:p>
    <w:p w:rsidR="00280A23" w:rsidRDefault="00280A23" w:rsidP="00280A23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№ 70 - ГСД</w:t>
      </w:r>
    </w:p>
    <w:p w:rsidR="00280A23" w:rsidRDefault="00280A23" w:rsidP="00280A23">
      <w:pPr>
        <w:shd w:val="clear" w:color="auto" w:fill="FFFFFF"/>
        <w:ind w:right="-6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7"/>
          <w:szCs w:val="27"/>
        </w:rPr>
        <w:t> 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F1512"/>
    <w:rsid w:val="00102842"/>
    <w:rsid w:val="0010751E"/>
    <w:rsid w:val="001B1815"/>
    <w:rsid w:val="00214BE8"/>
    <w:rsid w:val="00215376"/>
    <w:rsid w:val="00224536"/>
    <w:rsid w:val="00256EAA"/>
    <w:rsid w:val="00280A23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ED56F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9583;fld=134;dst=100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2023-11-05T04:16:00Z</dcterms:created>
  <dcterms:modified xsi:type="dcterms:W3CDTF">2023-11-05T04:16:00Z</dcterms:modified>
</cp:coreProperties>
</file>