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8A" w:rsidRPr="00DF0E8A" w:rsidRDefault="00DF0E8A" w:rsidP="00DF0E8A">
      <w:pPr>
        <w:shd w:val="clear" w:color="auto" w:fill="FFFFFF"/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 О С Т А Н О В Л Е Н И Е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right="-9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0E8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31.12.2014                                                                                           № 1625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right="1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0E8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right="1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0E8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F0E8A" w:rsidRPr="00DF0E8A" w:rsidTr="00DF0E8A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2"/>
                <w:sz w:val="28"/>
                <w:szCs w:val="28"/>
                <w:lang w:eastAsia="ru-RU"/>
              </w:rPr>
              <w:t>О Порядке формирования и </w:t>
            </w:r>
            <w:r w:rsidRPr="00DF0E8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использования муниципального резерва управленческих кадров в администрации города Алейска Алтайского края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8A" w:rsidRPr="00DF0E8A" w:rsidRDefault="00DF0E8A" w:rsidP="00DF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2"/>
                <w:sz w:val="28"/>
                <w:szCs w:val="28"/>
                <w:lang w:eastAsia="ru-RU"/>
              </w:rPr>
              <w:t> </w:t>
            </w:r>
          </w:p>
        </w:tc>
      </w:tr>
    </w:tbl>
    <w:p w:rsidR="00DF0E8A" w:rsidRPr="00DF0E8A" w:rsidRDefault="00DF0E8A" w:rsidP="00DF0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  <w:lang w:eastAsia="ru-RU"/>
        </w:rPr>
        <w:t>В соответствии со статьей 33 Федерального закона от 02.03.2007 № 25-ФЗ «О муниципальной службе в Российской Федерации», статьей 17 Федерального закона от 06.10.2003 № 131 «Об общих принципах организации местного самоуправления в Российской Федерации», с целью определения порядка формирования </w:t>
      </w:r>
      <w:r w:rsidRPr="00DF0E8A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  <w:lang w:eastAsia="ru-RU"/>
        </w:rPr>
        <w:t>и </w:t>
      </w: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использования муниципального резерва управленческих кадров в администрации города Алейска Алтайского края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pacing w:val="-23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pacing w:val="-23"/>
          <w:sz w:val="28"/>
          <w:szCs w:val="28"/>
          <w:lang w:eastAsia="ru-RU"/>
        </w:rPr>
        <w:t>1. </w:t>
      </w: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Утвердить Положение о порядке формирования и использования муниципального резерва управленческих кадров в администрации города Алейска Алтайского края (приложение).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Настоящее постановление распространяется на органы администрации города Алейска с правом юридического лица.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pacing w:val="-15"/>
          <w:sz w:val="28"/>
          <w:szCs w:val="28"/>
          <w:lang w:eastAsia="ru-RU"/>
        </w:rPr>
        <w:t>3. </w:t>
      </w: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Считать утратившим силу постановление администрации города Алейска от 10.02.2009 № 159 «О формировании и подготовке резерва управленческих кадров города».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Отделу по печати и информации администрации города (Сухно Ф.Н.) разместить настоящее постановление на официальном 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Контроль над исполнением настоящего постановления оставляю за собой.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   В.Н. Серикова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  <w:lang w:eastAsia="ru-RU"/>
        </w:rPr>
        <w:br/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DF0E8A" w:rsidRPr="00DF0E8A" w:rsidTr="00DF0E8A">
        <w:tc>
          <w:tcPr>
            <w:tcW w:w="507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8A" w:rsidRPr="00DF0E8A" w:rsidRDefault="00DF0E8A" w:rsidP="00DF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8A" w:rsidRPr="00DF0E8A" w:rsidRDefault="00DF0E8A" w:rsidP="00DF0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Приложение</w:t>
            </w:r>
          </w:p>
          <w:p w:rsidR="00DF0E8A" w:rsidRPr="00DF0E8A" w:rsidRDefault="00DF0E8A" w:rsidP="00DF0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 постановлению администрации города</w:t>
            </w:r>
          </w:p>
          <w:p w:rsidR="00DF0E8A" w:rsidRPr="00DF0E8A" w:rsidRDefault="00DF0E8A" w:rsidP="00DF0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от 31.12.2014 № 1625</w:t>
            </w:r>
          </w:p>
          <w:p w:rsidR="00DF0E8A" w:rsidRPr="00DF0E8A" w:rsidRDefault="00DF0E8A" w:rsidP="00DF0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DF0E8A" w:rsidRPr="00DF0E8A" w:rsidRDefault="00DF0E8A" w:rsidP="00DF0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ПОЛОЖЕНИЕ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 Порядке формирования и использования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муниципального резерва управленческих кадров в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администрации города Алейска Алтайского края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left="1069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0E8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1.</w:t>
      </w:r>
      <w:r w:rsidRPr="00DF0E8A">
        <w:rPr>
          <w:rFonts w:ascii="Times New Roman" w:eastAsia="Times New Roman" w:hAnsi="Times New Roman" w:cs="Times New Roman"/>
          <w:b/>
          <w:bCs/>
          <w:color w:val="292929"/>
          <w:sz w:val="14"/>
          <w:szCs w:val="14"/>
          <w:lang w:eastAsia="ru-RU"/>
        </w:rPr>
        <w:t>     </w:t>
      </w:r>
      <w:r w:rsidRPr="00DF0E8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Общие положения.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 Настоящее Положение о порядке формирования и использования муниципального резерва управленческих кадров в администрации города Алейска Алтайского края (далее - Положение) разработано в соответствии со статьей 33 Федерального закона от 02.03.2007 №25 – ФЗ «О муниципальной службе в Российской Федерации», статьей 17 Федерального закона от 06.10.2003 №131-ФЗ «Об общих принципах организации местного самоуправления в Российской Федерации» и определяет порядок формирования и использования муниципального резерва управленческих кадров в администрации города Алейска Алтайского края и муниципальном образовании город Алейск Алтайского края (далее - Резерв).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 Резерв управленческих кадров – вид кадрового резерва, сформированный из перспективных руководящих работников, обладающих необходимыми для выдвижения профессионально-деловыми, морально-этическими качествами и профессиональным опытом, положительно проявивших себя на занимаемых должностях, прошедших необходимую подготовку и предназначенных для замещения руководящих должностей по группам Резерва управленческих кадров.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 Формирование Резерва проводится в целях создания системы подготовки и обновления профессиональных кадров для замещения муниципальных должностей муниципальной службы и должностей руководителей муниципальных учреждений и предприятий города Алейска Алтайского края, а также в целях: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своевременного замещения вакантных должностей муниципальной службы лицами, соответствующими квалификационным требованиям;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стимулирования повышения профессионализма муниципальных служащих администрации города Алейска Алтайского края (далее – администрация города) и муниципального образования город Алейск Алтайского края (далее – город Алейск);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сокращения периода профессиональной адаптации при назначении на руководящую должность;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совершенствование деятельности по подбору и расстановке кадров;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привлечение высококвалифицированных специалистов на муниципальную службу, на руководящие и выборные должности;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повышение качества муниципальной службы.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1.4. Резерв формируется на основе следующих принципов, которые принимаются в качестве основополагающих требований к отбору в Резерв управленческих кадров и являются обязательными для участников отборочных процедур: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учет текущей и перспективной потребности в замещение вакантных должностей;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объективность и всесторонность оценки профессиональных, личностных и деловых качеств претендентов;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равный доступ и добровольность участия претендентов в процедурах конкурсного отбора;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добровольность включения и нахождения в Резерве управленческих кадров;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гласность - информирование общественности о результатах и открытость процесса формирования списка кандидатов.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 Резерв формируется по двум целевым группам: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Группа 1. Резерв управленческих кадров на руководящие должности в администрации города и города Алейска.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Группа 2. Резерв управленческих кадров на должности руководителей муниципальных предприятий и учреждений города Алейска.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1.6. Уровень готовности Резерва. Мотивированным решением Комиссий по формированию и подготовке муниципального резерва управленческих кадров в администрации города и города Алейска (далее -Комиссии) внутри каждой группы кандидаты распределяются по уровням готовности к занятию управленческих должностей: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«высший» - компетенция, опыт и общий уровень подготовки резервиста достаточны для назначения на вышестоящую управленческую должность;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«базовый» - после прохождения дополнительной профессиональной переподготовки, по итогам и с учётом тестирования кандидат может претендовать на занятие вышестоящей управленческой должности;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«перспективный» - перспективные (в том числе молодые) руководители, которые после получения дополнительного профессионального образования, профессиональной переподготовки, стажировки в профильных органах исполнительной власти и структурах, по итогам и с учётом сдачи соответствующих экзаменов и тестирования могут претендовать на замещение управленческих должностей, в том числе в порядке должностного роста.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1.7. Образование. Кандидаты на включение в Резерв должны иметь высшее образование.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1.8. Возраст участников. Рекомендуемый возраст участников резерва управленческих кадров – от 25 до 50 лет.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1.9. Источниками формирования Резерва управленческих кадров являются: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действующие государственные гражданские служащие и муниципальные служащие – по представлению соответствующего органа государственной власти или органа местного самоуправления;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представители бизнеса, образования, культуры – по представлению профильного (отраслевого) органа исполнительной власти или профессионального сообщества;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представители органов местного самоуправления – по представлению органов местного самоуправления;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представители местных отделений политических партий, имеющих представительство в Алейском городском Собрании депутатов Алтайского края – по представлению их руководящих органов;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представители региональных и местных отделений общероссийских общественных организаций – по представлению их руководящих органов;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самовыдвиженцы - по письменному поручительству руководителя органа государственной власти или органа местного самоуправления, позволяющему дать качественную оценку уровню личных профессиональных компетенций и опыта кандидата.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1.10. Нахождение в Резерве. Предельный срок нахождения в Резерве управленческих кадров не более 3- х лет.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Допускается включение в Резерв не более чем на 1 год категории «временно неработающих» лиц, находящихся в этом статусе не более 1 года и обладающих подтвержденными управленческими компетенциями, профессиональными достижениями и опытом – по решению Комиссии.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1.11. Привлечение претендентов на включение в Резерв предполагает: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информирование о проводимых мероприятиях по формированию кадрового резерва в газете «Маяк труда», официальном сайте администрации города и других средствах массовой информации.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1.12. При определении перечня должностей, на которые предполагается формировать Резерв, учитываются: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направление деятельности органа местного самоуправления, муниципального унитарного предприятия, муниципального учреждения;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уровень руководящей должности;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специфика профессиональных компетенций или должностных обязанностей;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общие и особенные, специфические требования к должности.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1.13. Порядок работы Комиссии, ее персональный состав утверждается правовым актом администрации города.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состав комиссии входят председатель комиссии, заместитель председателя комиссии, секретарь и члены комиссии.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Председатель комиссии руководит деятельностью комиссии. В его отсутствие обязанности председателя комиссии исполняет заместитель председателя комиссии.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Секретарь комиссии организует работу комиссии: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подготавливает необходимые материалы для заседания комиссии;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извещает членов комиссии о предстоящем заседании, представляет им материалы для изучения не позднее, чем за три дня до начала заседания;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оформляет протокол заседания комиссии;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выполняет иные организационно – технические функции в пределах своей компетенции.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Основной формой работы комиссии является заседание, которое проводится не реже одного раза в полугодие. В случае поступления представления о включении в кадровый резерв заседание комиссии проводится в течение месяца со дня поступления представления. Заседание считается правомочным, если на нем присутствует не менее 2/3 состава комиссии от общего числа членов комиссии.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Дату заседания комиссии назначает председатель комиссии.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Решение комиссии принимается большинством голосов присутствующих на ее заседании членов путем открытого голосования. При равенстве голосов решающим является голос председательствующего на заседании комиссии.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Решение комиссии оформляется протоколом, который подписывают председательствующий и секретарь комиссии.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Члены комиссии в случае несогласия с решением комиссии вправе изложить свое мнение в письменной форме, которое прилагается к протоколу заседания.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 Порядок отбора кандидатов, подлежащих включению в Резерв управленческих кадров.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 Отбор кандидатов в Резерв проводится в целях установления профессиональной пригодности лиц, изъявивших желание или кандидатуры которых были рекомендованы для включения в Резерв для замещения руководящих должностей в сфере муниципального управления в администрации города и города Алейска, органах администрации города Алейска с правом юридического лица.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 Отбор кандидатов производится в три этапа.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первом этапе осуществляется прием и анализ документов кандидатов на включение в Резерв.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 Самовыдвижение граждан для включения в Резерв осуществляется путем предоставления в Комиссию следующих документов: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2.3.1. Письменное поручительство руководителя органа государственной власти или органа местного самоуправления;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2.3.2. Анкета кандидата (приложение №1 к настоящему Положению) установленной формы с приложением фотографии;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2.3.3. Копии паспорта или заменяющего его документа;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2.3.4. Копии документов, подтверждающих профессиональное образование;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2.3.5. Копии документов о дополнительном профессиональном образовании, присвоении ученой степени, ученого звания – при наличии;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2.3.6. Копии трудовой книжки или иных документов, подтверждающих трудовую (служебную) деятельность кандидата;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2.3.7. Документов, характеризующих кандидата (характеристики, отзывы и результаты тестирования и т.д.) – при наличии;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2.3.8. Заявление (приложение №2 к настоящему Положению).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 Выдвижение граждан для включения в Резерв осуществляется путем предоставления в Комиссию документов, указанных в пунктах 2.3.2.-2.3.8. настоящего Положения.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 Сбор и обработка данных, содержащих персональные сведения кандидатов, допускается с их согласия в соответствии с принципами и правилами, предусмотренными Федеральным законом от 27.07.2006 №152-ФЗ «О персональных данных».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заполнении анкеты кандидат дает письменное согласие на проверку предоставляемых им сведений, на обработку персональных данных, а также уведомляется о том, что предоставление им ложных сведений о себе служит основанием для отказа во включении в Резерв.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 Документы каждого кандидата предварительно проверяются секретарем администрации города на предмет их соответствия, установленному настоящим Положением перечню, для последующего направления в Комиссию.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2.7. На втором этапе Комиссией проводится оценка кандидата для включения в Резерв.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Оценка кандидатов для включения в Резерв осуществляется по основным (формальным) критериям и критериям оценки профессиональных и личностных качеств кандидатов путем анализа представленных документов, а также проведения индивидуального собеседования (по решению Комиссии).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основным (формальным) критериям оценки относятся наличие гражданства Российской Федерации, наличие высшего профессионального образования, возраст от 25 до 50лет, отсутствие судимости.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 критериями оценки профессиональных и личностных качеств кандидатов понимается сочетание знаний, умений и навыков, необходимых для замещения руководящей должности в сфере муниципального управления.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Критериями оценки профессиональных и личностных качеств кандидатов являются: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профессиональная компетентность;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уровень высшего профессионального образования (уровень, профиль и качество основного и дополнительного профессионального образования);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наличие опыта управленческой деятельности, способность анализировать информацию и принимать обоснованные решения, способность объективно оценивать свою работу и работу коллектива, стратегическое мышление (целостное видение процессов, способность к планированию и предвидению последствий принимаемых решений), активность профессиональной позиции (стремление проявлять инициативу </w:t>
      </w: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при решении поставленных задач, готовность прилагать существенные усилия для получения наилучшего результата);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результативность и успешность работы;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наличие успешно реализованных проектов, опыт организации чего-либо «с нуля», наличие положительных отзывов и рекомендаций о кандидате, характеризующих его как эффективного руководителя или специалиста высокого уровня;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социальная компетентность;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гражданская позиция (патриотизм, антикоррупционное поведение и т.д.), опыт взаимодействия с общественными организациями и средствами массовой информации.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2.8. На третьем этапе подводятся итоги оценки, и принимается одно из следующих решений: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рекомендовать главе администрации города зачислить в Резерв одного или нескольких кандидатов;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признать кандидата (кандидатов) несоответствующим критериям для зачисления в Резерв, при этом в его (их) адрес направить мотивированный ответ.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2.9. По результатам работы Комиссии в течение 10 рабочих дней секретарь администрации города готовит проект правового акта администрации города о зачислении в Резерв 1 и 2 группы кандидатов, претендующих на замещение соответствующей должности.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Решение Комиссии может быть обжаловано кандидатом в соответствии с действующим законодательством.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Отклонение кандидата (кандидатов) не является препятствием для его (их) повторного выдвижения.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 Организация работы с Резервом.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 Работа с Резервом проводится в соответствии с выбранной формой подготовки. Форму подготовки лиц, включенных в Резерв, определяет руководитель структурного подразделения, на замещение вакантной должности в котором состоит кандидат в Резерве.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 Теоретическая и практическая подготовка лиц из числа муниципальных служащих, включенных в Резерв, является составной частью сложившейся в администрации города системы подготовки и переподготовки кадров и предусматривается при формировании бюджета муниципального образования.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Лица из числа муниципальных служащих, включенные в Резерв, имеют право на первоочередное обучение.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граждан, не состоящих на муниципальной службе, включенных в Резерв, предлагается примерный перечень тем и направлений для обучения по отраслевой направленности. Теоретическая и практическая подготовка (обучение) гражданина производится за счет собственных средств.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3.3. Работа с лицами, состоящими в Резерве, производится в соответствии с планом индивидуальной подготовки, который составляется на каждый год в течение всего периода нахождения в Резерве. Индивидуальный </w:t>
      </w: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план профессиональной подготовки муниципального служащего или иного лица, включенного в Резерв (далее – индивидуальный план), должен предусматривать конкретные мероприятия, обеспечивающие приобретение необходимых теоретических и практических знаний, умений и опыта, развитие профессиональных, деловых и личностных качеств, необходимых для замещения руководящих должностей в сфере муниципального управления.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 В индивидуальный план подготовки лица, зачисленного в Резерв, включаются: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общая подготовка – дополнительное образование;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специальная подготовка – курсы повышения квалификации, профессиональная переподготовка;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самообразование – самостоятельная теоретическая подготовка по отдельным направлениям, вопросам теории и практики муниципального управления, самостоятельное изучение законодательства;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стажировка – обучение проведению семинаров, конференций, совещаний, проводимых органами местного самоуправления, муниципальными предприятиями и учреждениями, участие в работе советов, комиссий, совещаний, коллегий, исполнение обязанностей по должности, на которую состоит в Резерве.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индивидуальном плане подготовки лиц, зачисленных в Резерв, могут быть использованы такие формы работы, как: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обучение основам, современным методам и приемам организации управления;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решение отдельных вопросов по профилю должности;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участие в работе конференций, совещаний, семинаров, рабочих групп, оргкомитетов с целью ознакомления с новейшими достижениями по областям знаний, и получения практических навыков.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 План индивидуальной подготовки разрабатывается не позднее чем через месяц после включения кандидата в Резерв сроком на один год.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Ответственность за разработку и выполнение индивидуального плана подготовки резервиста возлагается на руководителя структурного подразделения, на замещение вакантной должности в котором состоит кандидат в Резерве.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План индивидуальной подготовки составляется в трех экземплярах, один из которых находится у руководителя структурного подразделения, второй – у кандидата, третий – у секретаря администрации города.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Качество выполнения отдельных мероприятий плана индивидуальной подготовки оценивается руководителем структурного подразделения соответствующей отметкой.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Руководитель структурного подразделения ежегодно готовит на имя председателя Комиссии отчет о работе с резервистом, в котором отмечает его профессиональную подготовку и личностные качества, а также отражает итоги выполнения выбранной программы подготовки и дает заключение о </w:t>
      </w: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возможности или невозможности рекомендовать кандидата на замещение вакантной должности.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4. Порядок исключения кандидата из Резерва.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Исключение производится в следующих случаях: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назначения на целевую должность в порядке должностного роста;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отказа от вакантной должности, предложенной резервисту для замещения;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подачи личного заявления об исключении из Резерва;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признания лица, состоявшего в Резерве, недееспособным или ограниченно дееспособным решением суда, вступившим в законную силу;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осуждения к наказанию в соответствии с приговором суда, вступившим в законную силу, а также в случае наличия не снятой или непогашенной в установленном федеральным законом порядке судимости;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утраты, выхода из гражданства Российской Федерации или приобретения гражданства другого государства;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представления в Комиссию заведомо ложных сведений при подаче документов;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истечения срока пребывания в кадровом резерве в течение трех лет;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невыполнения или неудовлетворительного выполнения индивидуального плана подготовки лиц, состоящих в Резерве, в течение 1 года (по решению Комиссии);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исключения в связи с достижением предельного срока пребывания в Резерве в категории «временно неработающего».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Вопрос исключения из Резерва рассматривается на заседании Комиссии и оформляется правовым актом администрации города с указанием одного из оснований, перечисленных в данном разделе.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Лица, исключенные из Резерва, уведомляется о принятом решении письменно.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5. Порядок повторного включения в Резерв.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Решением Комиссии лицо, исключенное из Резерва, может быть повторно включено в Резерв в следующих случаях: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исключения в связи с назначением из Резерва на вышестоящую должность или должность с большим объемом полномочий. Повторное включение в резерв управленческих кадров возможно не ранее чем через 1 год в случае успешного исполнения управленческих обязанностей на новом месте работы, подтвержденного представлением непосредственного руководителя;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повторное включение в Резерв лиц категории «временно неработающие» возможно не ранее чем через 1 год после трудоустройства на руководящую должность в случае успешного исполнения управленческих обязанностей на новом месте работы, подтвержденного представлением непосредственного руководителя.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6. Ведение Резерва.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Общее руководство работой с Резервом осуществляет глава администрации города – председатель Комиссии, который: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несет полную ответственность за формирование и подготовку Резерва;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ставит задачи руководителям структурных подразделений по организации работы с Резервом и осуществляет через кадровое подразделение контроль за их исполнением;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заслушивает отчеты руководителей структурных подразделений о работе с Резервом, оценивает ее состояние и эффективность.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Работу по формированию Резерва, оформление списков лиц, включенных в Резерв, ведет секретарь администрации города постоянно.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Информация о лицах, включенных в Резерв, и о назначении лиц, состоящих в Резерве, размещается на официальном сайте администрации города, в течение 10 дней со дня издания распоряжения о зачислении в Резерв.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Секретарь администрации города: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осуществляет организационное и правовое обеспечение деятельности Комиссии;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разрабатывает методические рекомендации по методам и формам работы с Резервом;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организует изучение федеральных законов, нормативно-правовых актов вышестоящих органов, постановлений и распоряжений администрации города лицами, зачисленными в Резерв;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контролирует наличие у резервистов индивидуального плана подготовки;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вносит предложения по совершенствованию работы с Резервом;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формирует Резерв и организует работу с ним;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готовит список кандидатов в Резерв для замещения вакантных должностей муниципального управления;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готовит распоряжение администрации города о включении в Резерв, а также об исключении из Резерва граждан;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оформляет личные дела лиц, включенных в Резерв.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личное дело, включенного в Резерв, включают документы, характеризующие кандидата в период нахождения его в Резерве.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Список Резерва ежегодно утверждается главой администрации города по представлению Комиссии (приложение №3 к настоящему Положению).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Срок хранения личного дела резервистов в архиве – 1 год со дня исключения кандидата из Резерва по любому из оснований, предусмотренных настоящим Положением.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b/>
          <w:bCs/>
          <w:color w:val="292929"/>
          <w:spacing w:val="-6"/>
          <w:sz w:val="26"/>
          <w:szCs w:val="26"/>
          <w:lang w:eastAsia="ru-RU"/>
        </w:rPr>
        <w:br/>
      </w:r>
    </w:p>
    <w:p w:rsidR="00DF0E8A" w:rsidRPr="00DF0E8A" w:rsidRDefault="00DF0E8A" w:rsidP="00DF0E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0E8A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  <w:lang w:eastAsia="ru-RU"/>
        </w:rPr>
        <w:br w:type="textWrapping" w:clear="all"/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0E8A">
        <w:rPr>
          <w:rFonts w:ascii="Arial" w:eastAsia="Times New Roman" w:hAnsi="Arial" w:cs="Arial"/>
          <w:b/>
          <w:bCs/>
          <w:color w:val="292929"/>
          <w:spacing w:val="-2"/>
          <w:sz w:val="26"/>
          <w:szCs w:val="26"/>
          <w:lang w:eastAsia="ru-RU"/>
        </w:rPr>
        <w:t>Приложение № 3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0E8A">
        <w:rPr>
          <w:rFonts w:ascii="Arial" w:eastAsia="Times New Roman" w:hAnsi="Arial" w:cs="Arial"/>
          <w:color w:val="292929"/>
          <w:spacing w:val="-2"/>
          <w:sz w:val="28"/>
          <w:szCs w:val="28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0E8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Список граждан,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0E8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зачисленных в муниципальный резерв управленческих кадров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0E8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администрации города Алейска Алтайского края и муниципального образования город Алейск Алтайского края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0E8A">
        <w:rPr>
          <w:rFonts w:ascii="Arial" w:eastAsia="Times New Roman" w:hAnsi="Arial" w:cs="Arial"/>
          <w:color w:val="292929"/>
          <w:spacing w:val="-2"/>
          <w:sz w:val="26"/>
          <w:szCs w:val="26"/>
          <w:lang w:eastAsia="ru-RU"/>
        </w:rPr>
        <w:t> </w:t>
      </w:r>
    </w:p>
    <w:p w:rsidR="00DF0E8A" w:rsidRPr="00DF0E8A" w:rsidRDefault="00DF0E8A" w:rsidP="00DF0E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F0E8A">
        <w:rPr>
          <w:rFonts w:ascii="Arial" w:eastAsia="Times New Roman" w:hAnsi="Arial" w:cs="Arial"/>
          <w:color w:val="292929"/>
          <w:sz w:val="2"/>
          <w:szCs w:val="2"/>
          <w:lang w:eastAsia="ru-RU"/>
        </w:rPr>
        <w:t> </w:t>
      </w:r>
    </w:p>
    <w:tbl>
      <w:tblPr>
        <w:tblW w:w="15735" w:type="dxa"/>
        <w:tblInd w:w="-6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753"/>
        <w:gridCol w:w="1138"/>
        <w:gridCol w:w="1932"/>
        <w:gridCol w:w="1085"/>
        <w:gridCol w:w="2401"/>
        <w:gridCol w:w="1311"/>
        <w:gridCol w:w="1681"/>
        <w:gridCol w:w="1413"/>
        <w:gridCol w:w="1296"/>
        <w:gridCol w:w="1131"/>
      </w:tblGrid>
      <w:tr w:rsidR="00DF0E8A" w:rsidRPr="00DF0E8A" w:rsidTr="00DF0E8A">
        <w:trPr>
          <w:trHeight w:val="31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Должность,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Образование,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Ученая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Срок, на</w:t>
            </w:r>
          </w:p>
        </w:tc>
      </w:tr>
      <w:tr w:rsidR="00DF0E8A" w:rsidRPr="00DF0E8A" w:rsidTr="00DF0E8A">
        <w:trPr>
          <w:trHeight w:val="28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на которую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2"/>
                <w:sz w:val="24"/>
                <w:szCs w:val="24"/>
                <w:lang w:eastAsia="ru-RU"/>
              </w:rPr>
              <w:t>что и когда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степень,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2"/>
                <w:sz w:val="24"/>
                <w:szCs w:val="24"/>
                <w:lang w:eastAsia="ru-RU"/>
              </w:rPr>
              <w:t>муниципальной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руководящей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4"/>
                <w:sz w:val="24"/>
                <w:szCs w:val="24"/>
                <w:lang w:eastAsia="ru-RU"/>
              </w:rPr>
              <w:t>который</w:t>
            </w:r>
          </w:p>
        </w:tc>
      </w:tr>
      <w:tr w:rsidR="00DF0E8A" w:rsidRPr="00DF0E8A" w:rsidTr="00DF0E8A">
        <w:trPr>
          <w:trHeight w:val="28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формируется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окончил,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2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дата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4"/>
                <w:sz w:val="24"/>
                <w:szCs w:val="24"/>
                <w:lang w:eastAsia="ru-RU"/>
              </w:rPr>
              <w:t>включен</w:t>
            </w:r>
          </w:p>
        </w:tc>
      </w:tr>
      <w:tr w:rsidR="00DF0E8A" w:rsidRPr="00DF0E8A" w:rsidTr="00DF0E8A">
        <w:trPr>
          <w:trHeight w:val="10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специальность</w:t>
            </w:r>
          </w:p>
          <w:p w:rsidR="00DF0E8A" w:rsidRPr="00DF0E8A" w:rsidRDefault="00DF0E8A" w:rsidP="00DF0E8A">
            <w:pPr>
              <w:shd w:val="clear" w:color="auto" w:fill="FFFFFF"/>
              <w:spacing w:after="0" w:line="278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 </w:t>
            </w: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78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занимаемая </w:t>
            </w: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pacing w:val="-5"/>
                <w:sz w:val="24"/>
                <w:szCs w:val="24"/>
                <w:lang w:eastAsia="ru-RU"/>
              </w:rPr>
              <w:t>зачисления</w:t>
            </w:r>
          </w:p>
          <w:p w:rsidR="00DF0E8A" w:rsidRPr="00DF0E8A" w:rsidRDefault="00DF0E8A" w:rsidP="00DF0E8A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</w:t>
            </w:r>
          </w:p>
          <w:p w:rsidR="00DF0E8A" w:rsidRPr="00DF0E8A" w:rsidRDefault="00DF0E8A" w:rsidP="00DF0E8A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74" w:lineRule="atLeast"/>
              <w:ind w:left="110" w:right="144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резерв</w:t>
            </w:r>
          </w:p>
        </w:tc>
      </w:tr>
      <w:tr w:rsidR="00DF0E8A" w:rsidRPr="00DF0E8A" w:rsidTr="00DF0E8A">
        <w:trPr>
          <w:trHeight w:val="3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0E8A" w:rsidRPr="00DF0E8A" w:rsidRDefault="00DF0E8A" w:rsidP="00DF0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F0E8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</w:t>
            </w:r>
          </w:p>
        </w:tc>
      </w:tr>
    </w:tbl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42FD6"/>
    <w:rsid w:val="00475AD1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2023-12-26T08:24:00Z</dcterms:created>
  <dcterms:modified xsi:type="dcterms:W3CDTF">2023-12-26T08:24:00Z</dcterms:modified>
</cp:coreProperties>
</file>