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17.04.2020                              г. Алейск                                     № 204</w:t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 внесении изменений в приложение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№2 к постановлению администрации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города Алейска от 06.03.2014г. №252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«Об утверждении Положения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регулированию цен (тарифов) на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жилищные услуги»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связи с кадровыми изменениями в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Внести в приложение № 2 к постановлению администрации города Алейска от 06.03.2014 г. № 252 «Об утверждении Положения Комиссии по регулированию цен (тарифов) на жилищные услуги» следующее изменение: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Приложение № 2 изложить в новой редакции (прилагается).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Постановление «О внесении изменений в приложение №2 к постановлению администрации города Алейска от 22.11.2019 № 925 «Об утверждении Положения Комиссии по регулированию цен (тарифов) на жилищные услуги»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Отделу по печати и информации администрации города (Ф. 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И.В.Маскаев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Приложение № 2 к постановлению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администрации г.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от 17.04.2020 № 204 </w:t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Состав комиссии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регулированию цен (тарифов) на жилищные услуги</w:t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 </w:t>
      </w:r>
    </w:p>
    <w:p w:rsidR="003526A9" w:rsidRDefault="003526A9" w:rsidP="003526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             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И.В.Маскаев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глава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>Заместитель председателя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          О.Н. Степанова – заместитель главы администрации города Алейска, председатель комитета по управлению муниципальным имуществом администрации;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Секретарь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Т.С.Субботина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- специалист первой категории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Члены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292929"/>
          <w:sz w:val="26"/>
          <w:szCs w:val="26"/>
        </w:rPr>
        <w:t>Н.А.Мастель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- председатель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Н.Б.Ковалёва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- заместитель главы администрации города Алейска;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С.Н.Данилушкин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председатель Комитета по ЖКХ, транспорту, строительству и архитектуре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Н.Г.Рыжих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председатель комитета по финансам, налоговой и кредитной политике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О.В.Вражевских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начальник юридического отдела администрации города Алейска;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М.И.Алистратова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начальник КГКУ «Управление социальной защиты населения по городу Алейску 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Алейскому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району» (по согласованию);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rFonts w:ascii="Arial" w:hAnsi="Arial" w:cs="Arial"/>
          <w:color w:val="292929"/>
          <w:sz w:val="26"/>
          <w:szCs w:val="26"/>
        </w:rPr>
        <w:t>А.С.Юдин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депутат избирательного округа № 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(по согласованию). </w:t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526A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2023-12-26T10:39:00Z</dcterms:created>
  <dcterms:modified xsi:type="dcterms:W3CDTF">2023-12-26T10:39:00Z</dcterms:modified>
</cp:coreProperties>
</file>