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8E" w:rsidRPr="0070758E" w:rsidRDefault="0070758E" w:rsidP="007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Алтайский край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Администрация города Алейска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7075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Pr="007075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 С Т А Н О В Л Е Н И Е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от 22.03.2011</w:t>
      </w: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№ </w:t>
      </w: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265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г. Алейск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Порядка выдачи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разрешения   на   установку       и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эксплуатацию рекламных конструкций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    территории    </w:t>
      </w:r>
      <w:proofErr w:type="gramStart"/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муниципального</w:t>
      </w:r>
      <w:proofErr w:type="gramEnd"/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образования город Алейск Алтайского края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целях реализации статьи 19 Федерального закона  от 13.03.2006        № 38-ФЗ «О рекламе», руководствуясь Федеральным законом от 06.10.2003 № 131-ФЗ «Об общих принципах местного самоуправления в Российской Федерации», пунктом 15 статьи 44 Устава муниципального образования город Алейск Алтайского края,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  Порядок  выдачи разрешения на установку и эксплуатацию рекламных конструкций на территории муниципального образования город Алейск  Алтайского края  (приложение 1).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  Утвердить форму разрешения на установку рекламной конструкции (приложение 2).         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   Опубликовать настоящее постановление в газете «Маяк труда».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5.  Контроль исполнения настоящего постановления возложить на первого заместителя главы  города  Серикову В.Н., заместителя главы администрации города Теплова С.В.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225" w:line="240" w:lineRule="auto"/>
        <w:jc w:val="both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    города                                                                             А.М. </w:t>
      </w:r>
      <w:proofErr w:type="spellStart"/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Мерзликин</w:t>
      </w:r>
      <w:proofErr w:type="spellEnd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Кучеренко С.В.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24582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lang w:eastAsia="ru-RU"/>
        </w:rPr>
        <w:lastRenderedPageBreak/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lang w:eastAsia="ru-RU"/>
        </w:rPr>
        <w:t>Приложение №1 к  постановлению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left="5387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lang w:eastAsia="ru-RU"/>
        </w:rPr>
        <w:t>         администрации    города   Алейска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lang w:eastAsia="ru-RU"/>
        </w:rPr>
        <w:t>от 22.03.2011 № 265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Порядок выдачи разрешения</w:t>
      </w:r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установку и эксплуатацию рекламной конструкции</w:t>
      </w:r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территории  муниципального образования город Алейск Алтайского края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bookmarkStart w:id="0" w:name="sub_1001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1. Общие положения</w:t>
      </w:r>
      <w:bookmarkEnd w:id="0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1.1.Настоящий Порядок выдачи разрешения на установку и эксплуатацию рекламной конструкции на территории муниципального образования город Алейск Алтайского края (в дальнейшем - Порядок) устанавливает единые  правила и требования к оформлению разрешения на установку рекламных конструкций на территории муниципального образования  город Алейск Алтайского края и </w:t>
      </w:r>
      <w:proofErr w:type="gramStart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контролю за</w:t>
      </w:r>
      <w:proofErr w:type="gramEnd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соблюдением этих правил и требований.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1.2. Настоящий Порядок разработан на основании Федерального закона "О рекламе», Градостроительного кодекса Российской Федерации, иных нормативных правовых актов Российской Федерации, определяющих требования к распространению наружной рекламы, к средствам наружной рекламы и 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контролю за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их размещением и эксплуатацией.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" w:name="sub_13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1.3. Выполнение требований настоящего Порядка обязательно для всех юридических и физических лиц, принимающих участие в деятельности по размещению и эксплуатации средств наружной рекламы и распространению наружной рекламы на территории муниципального образования  город Алейск Алтайского края</w:t>
      </w:r>
      <w:bookmarkStart w:id="2" w:name="sub_1002"/>
      <w:bookmarkEnd w:id="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.</w:t>
      </w:r>
      <w:bookmarkEnd w:id="2"/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 Основные понятия, используемые в настоящем Порядке.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настоящем Порядке используются следующие понятия: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3" w:name="sub_30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1) реклама 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  <w:bookmarkEnd w:id="3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 ненадлежащая реклама - реклама, не соответствующая требованиям законодательства Российской Федерации;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 </w:t>
      </w:r>
      <w:bookmarkStart w:id="4" w:name="sub_304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рекламодатель - изготовитель или продавец товара либо иное определившее объект рекламирования и (или) содержание рекламы лицо.</w:t>
      </w:r>
      <w:bookmarkEnd w:id="4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5" w:name="sub_307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4) 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рекламораспространитель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 - лицо, осуществляющее распространение рекламы любым способом, в любой форме и с использованием любых средств;</w:t>
      </w:r>
      <w:bookmarkEnd w:id="5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6" w:name="sub_308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5) потребители рекламы - лица, на привлечение внимания которых к объекту рекламирования направлена реклама;</w:t>
      </w:r>
      <w:bookmarkEnd w:id="6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рекламная конструкция – наружная реклама, распространяемая с использованием щитов, стендов, строительных сеток, перетяжек, электронных табло, воздушных шаров, аэростатов и иных технических сре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дств ст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абильного территориального размещения;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временными рекламными конструкциями признаются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7" w:name="sub_31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8) социальная реклама 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  <w:bookmarkEnd w:id="7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bookmarkStart w:id="8" w:name="sub_1003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lastRenderedPageBreak/>
        <w:t> </w:t>
      </w:r>
      <w:bookmarkEnd w:id="8"/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 Требования к территориальному размещению и техническим параметрам</w:t>
      </w:r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рекламных конструкций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</w:t>
      </w:r>
      <w:r w:rsidRPr="0070758E">
        <w:rPr>
          <w:rFonts w:ascii="Arial" w:eastAsia="Times New Roman" w:hAnsi="Arial" w:cs="Arial"/>
          <w:color w:val="505459"/>
          <w:sz w:val="21"/>
          <w:szCs w:val="21"/>
          <w:lang w:eastAsia="ru-RU"/>
        </w:rPr>
        <w:t>  </w:t>
      </w: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Запрещается размещение рекламных конструкций: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 зданиях органов государственной власти и управления, органов местного самоуправления и прилегающих к ним территориях;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на монументах, памятниках и территориях, непосредственно прилегающих к ним;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на фасадах зданий в непосредственной близости от мемориальных и памятных досок;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на знаке дорожного движения, его опоре или любом ином приспособлении, предназначенном для регулирования дорожного движения.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9" w:name="sub_3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3.2.Технические параметры рекламных конструкций определяются проектными решениями, выполненными с соблюдением норм проектирования и строительства, действующих на территории Российской Федерации, и обеспечивающими безопасную для здоровья и жизни людей эксплуатацию рекламных конструкций.</w:t>
      </w:r>
      <w:bookmarkEnd w:id="9"/>
    </w:p>
    <w:p w:rsidR="0070758E" w:rsidRPr="0070758E" w:rsidRDefault="0070758E" w:rsidP="0070758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bookmarkStart w:id="10" w:name="sub_1006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4. Порядок выдачи разрешения на установку и эксплуатацию</w:t>
      </w:r>
      <w:bookmarkEnd w:id="10"/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рекламной конструкции </w:t>
      </w:r>
      <w:r w:rsidRPr="0070758E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                                              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1" w:name="sub_6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4.1.</w:t>
      </w:r>
      <w:bookmarkStart w:id="12" w:name="sub_62"/>
      <w:bookmarkEnd w:id="1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Владелец рекламной конструкции обращается в администрацию города Алейска с заявлением о выдаче разрешения на установку и эксплуатацию рекламной конструкции, к </w:t>
      </w:r>
      <w:proofErr w:type="gram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которому</w:t>
      </w:r>
      <w:proofErr w:type="gram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прилагаются следующие документы:</w:t>
      </w:r>
      <w:bookmarkEnd w:id="12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данные о заявителе – физическом лице,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письменное согласие собственника или иного законного владельца соответствующего недвижимого имущества на установку или присоединение к этому имуществу рекламной конструкции, если заявитель не является собственником или иным владельцем недвижимого имущества;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проект  рекламной конструкции с указанием её размеров, указанием потребляемой мощности, в случае подключения рекламной конструкции к сети электроснабжения;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проект размещения наружной рекламы, в случае размещения рекламной конструкции на зданиях, строениях, сооружениях, остановочных пунктах движения общественного транспорта;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копия топографической основы места размещения рекламной конструкции в масштабе 1:500, в отношении рекламных конструкций, непосредственно и неразрывно связанных с землей и (или) имеющих заглубленный фундамент. При размещении рекламной конструкции на здании, строении, сооружении допускается приложение схемы размещения рекламной конструкции с участком местности 100 метров до и после объекта с указанием места размещения рекламной конструкции.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Площадь земельного участка, необходимого для установки рекламной конструкции, определяется при проекции габаритных размеров рекламной конструкции на земельный участок и расстоянием в 1 м от габаритных размеров рекламной конструкц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ии и её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фундамента;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фотомонтаж рекламного места с установленной рекламной конструкцией;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документ, подтверждающий уплату государственной пошлины за выдачу разрешения на установку рекламной конструкции.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Днем подачи заявления считается день представления полного пакета документов, предусмотренных настоящим пунктом Порядка.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4.2. Отдел по строительству и архитектуре Комитета по жилищно-коммунальному хозяйству, транспорту, строительству и архитектуре администрации города Алейска или сам заявитель осуществляет согласование земельного участка, здания или иного недвижимого имущества, к которому присоединяется рекламная конструкция, с коммунальными службами города и уполномоченными органами место размещения рекламной конструкции.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4.3.Решение об отказе в согласовании места размещения рекламной конструкции  должностное  лицо согласующей инстанции подготавливает в письменной форме с  указанием  оснований.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4.4.Получив согласование, владелец рекламной конструкции заключает договор  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 В случае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установленном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4.5.Договор на установку и эксплуатацию рекламной конструкции заключается на срок пять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 По окончании срока действия договора на установку и эксплуатацию рекламной конструкции обязательства сторон по договору прекращаются. Заключение договора на установку и эксплуатацию рекламной конструкции осуществляется в соответствии с нормами  Федерального закона  «О рекламе» и гражданского законодательства</w:t>
      </w:r>
      <w:bookmarkStart w:id="13" w:name="sub_63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.</w:t>
      </w:r>
      <w:bookmarkEnd w:id="13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4" w:name="sub_67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4.6. Заключение договора на установку и эксплуатацию рекламной конструкции на земельном участке, здании или ином недвижимом имуществе, находящемся в  муниципальной собственности, осуществляется на основе торгов (в форме аукциона</w:t>
      </w:r>
      <w:proofErr w:type="gram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)</w:t>
      </w:r>
      <w:proofErr w:type="gram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, проводимых в соответствии с законодательством Российской Федерации.</w:t>
      </w:r>
      <w:bookmarkEnd w:id="14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Форму проведения торгов (аукцион), устанавливает </w:t>
      </w:r>
      <w:proofErr w:type="spell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Алейское</w:t>
      </w:r>
      <w:proofErr w:type="spell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городское  Собрание депутатов.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Организатором торгов является Комитет по управлению муниципальным имуществом администрации города Алейска.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4.7. Копию договора на установку и эксплуатацию рекламной 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конструкции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 проект рекламной конструкции </w:t>
      </w:r>
      <w:proofErr w:type="spell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рекламораспространитель</w:t>
      </w:r>
      <w:proofErr w:type="spell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предоставляет в отдел по строительству и архитектуре Комитета по жилищно-коммунальному хозяйству, транспорту, строительству и архитектуре администрации города Алейска для получения разрешения.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4.8. По результатам рассмотрения представленных документов администрация города Алейска принимает постановление о выдаче разрешения или об отказе в его выдаче, которое направляется заявителю в течение двух месяцев со дня приема от него необходимых документов.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Проект постановления подготавливает Комитет по жилищно-коммунальному хозяйству, транспорту, строительству и архитектуре   администрации города Алейска.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4.9. Разрешение на установку рекламной конструкции  выдает Комитет по жилищно-коммунальному хозяйству, транспорту, строительству и архитектуре администрации города Алейска на срок действия договора на установку и эксплуатацию рекламной конструкции.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4.10. Разрешение на установку рекламной конструкции на земельном участке, здании или ином недвижимом имуществе независимо от формы собственности недвижимого имущества выдается лицу, не занимающему преимущественного положения в сфере распространения наружной рекламы.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Преимущественным положением лица в сфере распространения наружной рекламы на территории города Алейска признается положение лица, при котором его доля в этой сфере на указанных территориях превышает тридцать пять процентов (за исключением случаев, если на территории города установлено не более чем десять рекламных конструкций).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разрешения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установку которых выданы лицу и его </w:t>
      </w:r>
      <w:proofErr w:type="spell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афиллированным</w:t>
      </w:r>
      <w:proofErr w:type="spell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лицам на соответствующей территории, к общей площади информационных полей всех рекламных конструкций, разрешения на установку которых выданы на этой территории.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Для целей настоящей статьи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4.11. При определении общей площади информационных полей рекламных конструкций, 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разрешения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 установку которых выданы одному лицу, учитываются площади информационных полей временных рекламных конструкций.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4.12. Постановление об отказе в выдаче разрешения должно быть мотивировано и принято администрацией города исключительно по следующим основаниям: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1)</w:t>
      </w:r>
      <w:bookmarkStart w:id="15" w:name="sub_19015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несоответствие проекта рекламной конструкц</w:t>
      </w:r>
      <w:proofErr w:type="gram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ии и ее</w:t>
      </w:r>
      <w:proofErr w:type="gram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территориального размещения требованиям технического регламента;</w:t>
      </w:r>
      <w:bookmarkEnd w:id="15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6" w:name="sub_190152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2) несоответствие установки рекламной конструкции в заявленном месте генеральному плану;</w:t>
      </w:r>
      <w:bookmarkEnd w:id="16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7" w:name="sub_190153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3) нарушение требований нормативных актов по безопасности движения транспорта;</w:t>
      </w:r>
      <w:bookmarkEnd w:id="17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8" w:name="sub_190154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4) нарушение внешнего архитектурного облика сложившейся застройки на территории  города;</w:t>
      </w:r>
      <w:bookmarkEnd w:id="18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19" w:name="sub_190155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  <w:bookmarkEnd w:id="19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нарушение требований, установленных частями 5.1-5.7 и 9.1 статьи 19 Федерального закона «О рекламе».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4.13. Установка рекламной конструкции без разрешения (самовольная установка) не допускается. В случае самовольной установки рекламной конструкции она подлежит демонтажу на основании предписания Комитета по жилищно-коммунальному хозяйству, транспорту, строительству и архитектуре администрации города Алейска.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4.14. Лицо, которому выдано разрешение на установку рекламной конструкции, обязано уведомлять администрацию города Алейска обо всех фактах возникновения у третьих лиц прав в отношении этой рекламной конструкции (сдача рекламной конструкции в аренду, заключение договора доверительного управления, иные факты).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0" w:name="sub_615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4.15. Комитет по жилищно-коммунальному хозяйству, транспорту, строительству и архитектуре администрации города Алейска подготавливает проект постановления об аннулировании разрешения на установку рекламной конструкции,  и после подписания его главой города уведомляет  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рекламораспространителя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.</w:t>
      </w:r>
      <w:bookmarkEnd w:id="20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4.16. Постановление об аннулировании разрешения принимается: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в течение месяца со дня направления владельцем рекламной конструкции в администрацию города Алейска уведомления в письменной форме о своем отказе от дальнейшего использования разрешения;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в течение месяца с момента направления в администрацию города Алейска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  <w:proofErr w:type="gramEnd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в случае, если в течение года со дня выдачи разрешения рекламная конструкция не установлена;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в случае, если рекламная конструкция используется не в целях распространения рекламы, социальной рекламы.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законодательством о рекламе.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1" w:name="sub_616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4.17. Решение об аннулировании разрешения может быть обжаловано в суд или арбитражный суд в течение трех месяцев со дня его получения.</w:t>
      </w:r>
      <w:bookmarkEnd w:id="21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2" w:name="sub_617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4.18. Разрешение может быть признано недействительным в судебном порядке в случаях, установленных  законодательством.</w:t>
      </w:r>
      <w:bookmarkEnd w:id="22"/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5. Обязанности </w:t>
      </w:r>
      <w:proofErr w:type="spellStart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рекламораспространителей</w:t>
      </w:r>
      <w:proofErr w:type="spellEnd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владельцев </w:t>
      </w:r>
      <w:proofErr w:type="spellStart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рекламоносителей</w:t>
      </w:r>
      <w:proofErr w:type="spellEnd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  <w:t>связанных с размещением и распространением наружной рекламы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3" w:name="sub_8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5.1. Владельцы мест размещения средств наружной рекламы обязаны не допускать размещения и распространения наружной рекламы без разрешения администрации города Алейска.</w:t>
      </w:r>
      <w:bookmarkEnd w:id="23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4" w:name="sub_82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5.2.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Рекламораспространители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, владельцы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рекламоносителей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обязаны выполнять требования и предписания администрации города Алейска.</w:t>
      </w:r>
      <w:bookmarkEnd w:id="24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5" w:name="sub_83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5.3.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Рекламораспространитель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, владелец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рекламоносителя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обязаны хранить оригиналы документов, подтверждающих правомерность установки и эксплуатации рекламной конструкции.</w:t>
      </w:r>
      <w:bookmarkEnd w:id="25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6" w:name="sub_84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5.4.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Рекламораспространитель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, владелец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рекламоносителя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обязаны по требованию Комитета по жилищно-коммунальному хозяйству, транспорту, строительству и архитектуре администрации города Алейска, на которых возложен контроль за правомерной установкой и </w:t>
      </w:r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lastRenderedPageBreak/>
        <w:t xml:space="preserve">эксплуатацией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рекламоносителей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, распространением наружной рекламы в пределах их компетенции, в сроки, определяемые этими органами, предоставлять документы о правомерности </w:t>
      </w:r>
      <w:proofErr w:type="spellStart"/>
      <w:proofErr w:type="gram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yc</w:t>
      </w:r>
      <w:proofErr w:type="gram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тaновки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 и эксплуатации </w:t>
      </w:r>
      <w:proofErr w:type="spell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рекламоносителей</w:t>
      </w:r>
      <w:proofErr w:type="spell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, распространения наружной рекламы, объяснения по поводу возникающих вопросов.</w:t>
      </w:r>
      <w:bookmarkEnd w:id="26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6. Плата за размещение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средства наружной рекламы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6.1.Плата за размещение средств наружной рекламы с использованием имущества, находящегося  в  муниципальной собственности, осуществляется на основе ставок, полученных в ходе торгов. Порядок внесения платы устанавливается договором, заключенным  с комитетом по управлению муниципальным имуществом администрации города Алейска.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7. </w:t>
      </w:r>
      <w:proofErr w:type="gramStart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Контроль за</w:t>
      </w:r>
      <w:proofErr w:type="gramEnd"/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деятельностью, связанной с размещением и эксплуатацией</w:t>
      </w:r>
    </w:p>
    <w:p w:rsidR="0070758E" w:rsidRPr="0070758E" w:rsidRDefault="0070758E" w:rsidP="0070758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средств наружной рекламы и распространением наружной рекламы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27" w:name="sub_101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 xml:space="preserve">7.1. </w:t>
      </w:r>
      <w:proofErr w:type="gramStart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Контроль за</w:t>
      </w:r>
      <w:proofErr w:type="gramEnd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 </w:t>
      </w:r>
      <w:bookmarkStart w:id="28" w:name="sub_102"/>
      <w:bookmarkEnd w:id="27"/>
      <w:r w:rsidRPr="0070758E">
        <w:rPr>
          <w:rFonts w:ascii="Arial" w:eastAsia="Times New Roman" w:hAnsi="Arial" w:cs="Arial"/>
          <w:color w:val="014591"/>
          <w:sz w:val="21"/>
          <w:szCs w:val="21"/>
          <w:u w:val="single"/>
          <w:lang w:eastAsia="ru-RU"/>
        </w:rPr>
        <w:t>состоянием рекламной конструкции, содержанием рекламного полотна, сроках установки и демонтажа рекламной конструкции осуществляет Комитет по жилищно-коммунальному хозяйству, транспорту,  строительству и архитектуре администрации города Алейска.</w:t>
      </w:r>
      <w:bookmarkEnd w:id="28"/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7.2.Контроль за использованием и содержанием земельного участка, 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сроках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действия договора на установку и эксплуатацию рекламной конструкции осуществляет комитет по управлению муниципальным имуществом.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7075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8. Порядок и основания производства демонтажа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8.1. В случае аннулирования разрешения или признания его </w:t>
      </w:r>
      <w:proofErr w:type="gram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недействительным</w:t>
      </w:r>
      <w:proofErr w:type="gram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владелец рекламной конструкции,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:rsidR="0070758E" w:rsidRPr="0070758E" w:rsidRDefault="0070758E" w:rsidP="007075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8.2. При невыполнении обязанности по демонтажу рекламной конструкции администрация города Алейска  вправе обратиться в суд или арбитражный суд с иском о принудительном осуществлении демонтажа рекламной конструкции. В случае принятия судом или арбитражным судом решения о принудительном осуществлении демонтажа рекламной конструкции ее демонтаж, хранение или в необходимых случаях уничтожение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расходы, понесенные в связи с </w:t>
      </w:r>
      <w:proofErr w:type="spell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демонтажом</w:t>
      </w:r>
      <w:proofErr w:type="spell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хранением или в необходимых случаях уничтожением рекламной конструкции.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0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9. Ответственность за нарушение настоящего Порядка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9.1. Самовольная установка рекламных конструкций, а также нарушение настоящего Порядка влечет за собой ответственность, предусмотренную действующим законодательством.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9.2. Установленные самовольно </w:t>
      </w:r>
      <w:proofErr w:type="spell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рекламоносители</w:t>
      </w:r>
      <w:proofErr w:type="spell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подлежат демонтажу на основании предписания Комитета по жилищно-коммунальному хозяйству, транспорту,  строительству и архитектуре администрации города Алейска силами владельца </w:t>
      </w:r>
      <w:proofErr w:type="spellStart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рекламоносителя</w:t>
      </w:r>
      <w:proofErr w:type="spellEnd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силами администрации города Алейска с последующим возмещением владельцем затрат, понесенных администрацией города Алейска.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bookmarkStart w:id="29" w:name="_GoBack"/>
      <w:bookmarkEnd w:id="29"/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Pr="0070758E" w:rsidRDefault="0070758E" w:rsidP="00707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758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70758E" w:rsidRDefault="0070758E"/>
    <w:sectPr w:rsidR="0070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70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2023-10-30T03:59:00Z</dcterms:created>
  <dcterms:modified xsi:type="dcterms:W3CDTF">2023-10-30T04:00:00Z</dcterms:modified>
</cp:coreProperties>
</file>