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4"/>
          <w:szCs w:val="24"/>
          <w:lang w:eastAsia="ru-RU"/>
        </w:rPr>
        <w:t>Алтайский край</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4"/>
          <w:szCs w:val="24"/>
          <w:lang w:eastAsia="ru-RU"/>
        </w:rPr>
        <w:t>Администрация города Алейска</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4"/>
          <w:szCs w:val="24"/>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b/>
          <w:bCs/>
          <w:color w:val="292929"/>
          <w:sz w:val="28"/>
          <w:szCs w:val="28"/>
          <w:lang w:eastAsia="ru-RU"/>
        </w:rPr>
        <w:t>ПОСТАНОВЛЕНИЕ</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21.09.2015</w:t>
      </w:r>
      <w:r w:rsidRPr="00DF71A7">
        <w:rPr>
          <w:rFonts w:ascii="Arial" w:eastAsia="Times New Roman" w:hAnsi="Arial" w:cs="Arial"/>
          <w:color w:val="292929"/>
          <w:sz w:val="28"/>
          <w:szCs w:val="28"/>
          <w:lang w:eastAsia="ru-RU"/>
        </w:rPr>
        <w:t>                                                                                                         </w:t>
      </w:r>
      <w:r w:rsidRPr="00DF71A7">
        <w:rPr>
          <w:rFonts w:ascii="Times New Roman" w:eastAsia="Times New Roman" w:hAnsi="Times New Roman" w:cs="Times New Roman"/>
          <w:color w:val="292929"/>
          <w:sz w:val="28"/>
          <w:szCs w:val="28"/>
          <w:lang w:eastAsia="ru-RU"/>
        </w:rPr>
        <w:t>№ 876</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4"/>
          <w:szCs w:val="24"/>
          <w:lang w:eastAsia="ru-RU"/>
        </w:rPr>
        <w:t>г. Алейск</w:t>
      </w:r>
    </w:p>
    <w:tbl>
      <w:tblPr>
        <w:tblW w:w="0" w:type="auto"/>
        <w:shd w:val="clear" w:color="auto" w:fill="FFFFFF"/>
        <w:tblCellMar>
          <w:left w:w="0" w:type="dxa"/>
          <w:right w:w="0" w:type="dxa"/>
        </w:tblCellMar>
        <w:tblLook w:val="04A0" w:firstRow="1" w:lastRow="0" w:firstColumn="1" w:lastColumn="0" w:noHBand="0" w:noVBand="1"/>
      </w:tblPr>
      <w:tblGrid>
        <w:gridCol w:w="4644"/>
      </w:tblGrid>
      <w:tr w:rsidR="00DF71A7" w:rsidRPr="00DF71A7" w:rsidTr="00DF71A7">
        <w:tc>
          <w:tcPr>
            <w:tcW w:w="4644"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DF71A7" w:rsidRPr="00DF71A7" w:rsidRDefault="00DF71A7" w:rsidP="00DF71A7">
            <w:pPr>
              <w:spacing w:after="0" w:line="240" w:lineRule="auto"/>
              <w:jc w:val="both"/>
              <w:rPr>
                <w:rFonts w:ascii="Times New Roman" w:eastAsia="Times New Roman" w:hAnsi="Times New Roman" w:cs="Times New Roman"/>
                <w:color w:val="292929"/>
                <w:sz w:val="21"/>
                <w:szCs w:val="21"/>
                <w:lang w:eastAsia="ru-RU"/>
              </w:rPr>
            </w:pPr>
            <w:r w:rsidRPr="00DF71A7">
              <w:rPr>
                <w:rFonts w:ascii="Times New Roman" w:eastAsia="Times New Roman" w:hAnsi="Times New Roman" w:cs="Times New Roman"/>
                <w:color w:val="292929"/>
                <w:sz w:val="28"/>
                <w:szCs w:val="28"/>
                <w:lang w:eastAsia="ru-RU"/>
              </w:rPr>
              <w:t>Об утверждении порядка осуществления комитетом по финансам, налоговой и кредитной политике администрации города Алейска внутреннего муниципального финансового контроля</w:t>
            </w:r>
          </w:p>
        </w:tc>
      </w:tr>
    </w:tbl>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Calibri" w:eastAsia="Times New Roman" w:hAnsi="Calibri" w:cs="Calibri"/>
          <w:color w:val="292929"/>
          <w:sz w:val="28"/>
          <w:szCs w:val="28"/>
          <w:lang w:eastAsia="ru-RU"/>
        </w:rPr>
        <w:t> </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DF71A7">
        <w:rPr>
          <w:rFonts w:ascii="Times New Roman" w:eastAsia="Times New Roman" w:hAnsi="Times New Roman" w:cs="Times New Roman"/>
          <w:color w:val="292929"/>
          <w:sz w:val="28"/>
          <w:szCs w:val="28"/>
          <w:lang w:eastAsia="ru-RU"/>
        </w:rPr>
        <w:t>В соответствии со </w:t>
      </w:r>
      <w:hyperlink r:id="rId5" w:history="1">
        <w:r w:rsidRPr="00DF71A7">
          <w:rPr>
            <w:rFonts w:ascii="Times New Roman" w:eastAsia="Times New Roman" w:hAnsi="Times New Roman" w:cs="Times New Roman"/>
            <w:sz w:val="28"/>
            <w:szCs w:val="28"/>
            <w:lang w:eastAsia="ru-RU"/>
          </w:rPr>
          <w:t>статьей 269.2</w:t>
        </w:r>
      </w:hyperlink>
      <w:r w:rsidRPr="00DF71A7">
        <w:rPr>
          <w:rFonts w:ascii="Times New Roman" w:eastAsia="Times New Roman" w:hAnsi="Times New Roman" w:cs="Times New Roman"/>
          <w:color w:val="292929"/>
          <w:sz w:val="28"/>
          <w:szCs w:val="28"/>
          <w:lang w:eastAsia="ru-RU"/>
        </w:rPr>
        <w:t> Бюджетного кодекса Российской Федерации, </w:t>
      </w:r>
      <w:hyperlink r:id="rId6" w:history="1">
        <w:r w:rsidRPr="00DF71A7">
          <w:rPr>
            <w:rFonts w:ascii="Times New Roman" w:eastAsia="Times New Roman" w:hAnsi="Times New Roman" w:cs="Times New Roman"/>
            <w:sz w:val="28"/>
            <w:szCs w:val="28"/>
            <w:lang w:eastAsia="ru-RU"/>
          </w:rPr>
          <w:t>статьей 99</w:t>
        </w:r>
      </w:hyperlink>
      <w:r w:rsidRPr="00DF71A7">
        <w:rPr>
          <w:rFonts w:ascii="Times New Roman" w:eastAsia="Times New Roman" w:hAnsi="Times New Roman" w:cs="Times New Roman"/>
          <w:color w:val="292929"/>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статьей 64 решения </w:t>
      </w:r>
      <w:proofErr w:type="spellStart"/>
      <w:r w:rsidRPr="00DF71A7">
        <w:rPr>
          <w:rFonts w:ascii="Times New Roman" w:eastAsia="Times New Roman" w:hAnsi="Times New Roman" w:cs="Times New Roman"/>
          <w:color w:val="292929"/>
          <w:sz w:val="28"/>
          <w:szCs w:val="28"/>
          <w:lang w:eastAsia="ru-RU"/>
        </w:rPr>
        <w:t>Алейского</w:t>
      </w:r>
      <w:proofErr w:type="spellEnd"/>
      <w:r w:rsidRPr="00DF71A7">
        <w:rPr>
          <w:rFonts w:ascii="Times New Roman" w:eastAsia="Times New Roman" w:hAnsi="Times New Roman" w:cs="Times New Roman"/>
          <w:color w:val="292929"/>
          <w:sz w:val="28"/>
          <w:szCs w:val="28"/>
          <w:lang w:eastAsia="ru-RU"/>
        </w:rPr>
        <w:t xml:space="preserve"> городского Собрания депутатов Алтайского края от 18.09.2013 № 150  "Об утверждении Положения о бюджетном устройстве, бюджетном процессе и финансовом контроле в муниципальном образовании город Алейск</w:t>
      </w:r>
      <w:proofErr w:type="gramEnd"/>
      <w:r w:rsidRPr="00DF71A7">
        <w:rPr>
          <w:rFonts w:ascii="Times New Roman" w:eastAsia="Times New Roman" w:hAnsi="Times New Roman" w:cs="Times New Roman"/>
          <w:color w:val="292929"/>
          <w:sz w:val="28"/>
          <w:szCs w:val="28"/>
          <w:lang w:eastAsia="ru-RU"/>
        </w:rPr>
        <w:t xml:space="preserve"> Алтайского края",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ПОСТАНОВЛЯЮ:</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 Утвердить прилагаемый </w:t>
      </w:r>
      <w:hyperlink r:id="rId7" w:anchor="Par30" w:history="1">
        <w:r w:rsidRPr="00DF71A7">
          <w:rPr>
            <w:rFonts w:ascii="Times New Roman" w:eastAsia="Times New Roman" w:hAnsi="Times New Roman" w:cs="Times New Roman"/>
            <w:sz w:val="28"/>
            <w:szCs w:val="28"/>
            <w:lang w:eastAsia="ru-RU"/>
          </w:rPr>
          <w:t>Порядок</w:t>
        </w:r>
      </w:hyperlink>
      <w:r w:rsidRPr="00DF71A7">
        <w:rPr>
          <w:rFonts w:ascii="Times New Roman" w:eastAsia="Times New Roman" w:hAnsi="Times New Roman" w:cs="Times New Roman"/>
          <w:color w:val="292929"/>
          <w:sz w:val="28"/>
          <w:szCs w:val="28"/>
          <w:lang w:eastAsia="ru-RU"/>
        </w:rPr>
        <w:t xml:space="preserve"> осуществления комитетом по финансам, налоговой и кредитной политике </w:t>
      </w:r>
      <w:proofErr w:type="gramStart"/>
      <w:r w:rsidRPr="00DF71A7">
        <w:rPr>
          <w:rFonts w:ascii="Times New Roman" w:eastAsia="Times New Roman" w:hAnsi="Times New Roman" w:cs="Times New Roman"/>
          <w:color w:val="292929"/>
          <w:sz w:val="28"/>
          <w:szCs w:val="28"/>
          <w:lang w:eastAsia="ru-RU"/>
        </w:rPr>
        <w:t>администрации города Алейска Алтайского края внутреннего муниципального финансового контроля</w:t>
      </w:r>
      <w:proofErr w:type="gramEnd"/>
      <w:r w:rsidRPr="00DF71A7">
        <w:rPr>
          <w:rFonts w:ascii="Times New Roman" w:eastAsia="Times New Roman" w:hAnsi="Times New Roman" w:cs="Times New Roman"/>
          <w:color w:val="292929"/>
          <w:sz w:val="28"/>
          <w:szCs w:val="28"/>
          <w:lang w:eastAsia="ru-RU"/>
        </w:rPr>
        <w:t>.</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 Признать утратившим силу </w:t>
      </w:r>
      <w:hyperlink r:id="rId8" w:history="1">
        <w:r w:rsidRPr="00DF71A7">
          <w:rPr>
            <w:rFonts w:ascii="Times New Roman" w:eastAsia="Times New Roman" w:hAnsi="Times New Roman" w:cs="Times New Roman"/>
            <w:sz w:val="28"/>
            <w:szCs w:val="28"/>
            <w:lang w:eastAsia="ru-RU"/>
          </w:rPr>
          <w:t>постановление</w:t>
        </w:r>
      </w:hyperlink>
      <w:r w:rsidRPr="00DF71A7">
        <w:rPr>
          <w:rFonts w:ascii="Times New Roman" w:eastAsia="Times New Roman" w:hAnsi="Times New Roman" w:cs="Times New Roman"/>
          <w:color w:val="292929"/>
          <w:sz w:val="28"/>
          <w:szCs w:val="28"/>
          <w:lang w:eastAsia="ru-RU"/>
        </w:rPr>
        <w:t> администрации города Алейска от 21.01.2014 № 40 "Об утверждении Порядка осуществления финансового контроля в городе Алейске".</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 Контроль исполнения настоящего постановления оставляю за собой.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4. Настоящее постановление вступает в силу со дня его официального подписания.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5. Отделу печати и информации администрации города Алейска (</w:t>
      </w:r>
      <w:proofErr w:type="spellStart"/>
      <w:r w:rsidRPr="00DF71A7">
        <w:rPr>
          <w:rFonts w:ascii="Times New Roman" w:eastAsia="Times New Roman" w:hAnsi="Times New Roman" w:cs="Times New Roman"/>
          <w:color w:val="292929"/>
          <w:sz w:val="28"/>
          <w:szCs w:val="28"/>
          <w:lang w:eastAsia="ru-RU"/>
        </w:rPr>
        <w:t>Сухно</w:t>
      </w:r>
      <w:proofErr w:type="spellEnd"/>
      <w:r w:rsidRPr="00DF71A7">
        <w:rPr>
          <w:rFonts w:ascii="Times New Roman" w:eastAsia="Times New Roman" w:hAnsi="Times New Roman" w:cs="Times New Roman"/>
          <w:color w:val="292929"/>
          <w:sz w:val="28"/>
          <w:szCs w:val="28"/>
          <w:lang w:eastAsia="ru-RU"/>
        </w:rPr>
        <w:t xml:space="preserve"> Ф.Н.) </w:t>
      </w:r>
      <w:proofErr w:type="gramStart"/>
      <w:r w:rsidRPr="00DF71A7">
        <w:rPr>
          <w:rFonts w:ascii="Times New Roman" w:eastAsia="Times New Roman" w:hAnsi="Times New Roman" w:cs="Times New Roman"/>
          <w:color w:val="292929"/>
          <w:sz w:val="28"/>
          <w:szCs w:val="28"/>
          <w:lang w:eastAsia="ru-RU"/>
        </w:rPr>
        <w:t>разместить</w:t>
      </w:r>
      <w:proofErr w:type="gramEnd"/>
      <w:r w:rsidRPr="00DF71A7">
        <w:rPr>
          <w:rFonts w:ascii="Times New Roman" w:eastAsia="Times New Roman" w:hAnsi="Times New Roman" w:cs="Times New Roman"/>
          <w:color w:val="292929"/>
          <w:sz w:val="28"/>
          <w:szCs w:val="28"/>
          <w:lang w:eastAsia="ru-RU"/>
        </w:rPr>
        <w:t xml:space="preserve">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Глава администрации города</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В.Н. Серикова</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right"/>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Утвержден</w:t>
      </w:r>
    </w:p>
    <w:p w:rsidR="00DF71A7" w:rsidRPr="00DF71A7" w:rsidRDefault="00DF71A7" w:rsidP="00DF71A7">
      <w:pPr>
        <w:shd w:val="clear" w:color="auto" w:fill="FFFFFF"/>
        <w:spacing w:after="0" w:line="240" w:lineRule="auto"/>
        <w:jc w:val="right"/>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постановлением</w:t>
      </w:r>
    </w:p>
    <w:p w:rsidR="00DF71A7" w:rsidRPr="00DF71A7" w:rsidRDefault="00DF71A7" w:rsidP="00DF71A7">
      <w:pPr>
        <w:shd w:val="clear" w:color="auto" w:fill="FFFFFF"/>
        <w:spacing w:after="0" w:line="240" w:lineRule="auto"/>
        <w:jc w:val="right"/>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администрации города Алейска</w:t>
      </w:r>
    </w:p>
    <w:p w:rsidR="00DF71A7" w:rsidRPr="00DF71A7" w:rsidRDefault="00DF71A7" w:rsidP="00DF71A7">
      <w:pPr>
        <w:shd w:val="clear" w:color="auto" w:fill="FFFFFF"/>
        <w:spacing w:after="0" w:line="240" w:lineRule="auto"/>
        <w:jc w:val="right"/>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от  21.09.2015 № 876</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bookmarkStart w:id="0" w:name="Par30"/>
      <w:bookmarkEnd w:id="0"/>
      <w:r w:rsidRPr="00DF71A7">
        <w:rPr>
          <w:rFonts w:ascii="Times New Roman" w:eastAsia="Times New Roman" w:hAnsi="Times New Roman" w:cs="Times New Roman"/>
          <w:color w:val="292929"/>
          <w:sz w:val="28"/>
          <w:szCs w:val="28"/>
          <w:lang w:eastAsia="ru-RU"/>
        </w:rPr>
        <w:t>ПОРЯДОК</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ОСУЩЕСТВЛЕНИЯ КОМИТЕТОМ</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ПО ФИНАНСАМ, НАЛОГОВОЙ И КРЕДИТНОЙ ПОЛИТИКЕ </w:t>
      </w:r>
      <w:proofErr w:type="gramStart"/>
      <w:r w:rsidRPr="00DF71A7">
        <w:rPr>
          <w:rFonts w:ascii="Times New Roman" w:eastAsia="Times New Roman" w:hAnsi="Times New Roman" w:cs="Times New Roman"/>
          <w:color w:val="292929"/>
          <w:sz w:val="28"/>
          <w:szCs w:val="28"/>
          <w:lang w:eastAsia="ru-RU"/>
        </w:rPr>
        <w:t>АДМИНИСТРАЦИИ ГОРОДА АЛЕЙСКА АЛТАЙСКОГО КРАЯ ВНУТРЕННЕГО МУНИЦИПАЛЬНОГО ФИНАНСОВОГО КОНТРОЛЯ</w:t>
      </w:r>
      <w:proofErr w:type="gramEnd"/>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I. Общие положения</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1.1. Настоящий Порядок определяет требования к процедурам осуществления комитетом по финансам, налоговой и кредитной политике администрации города Алейска Алтайского края (далее - "комитет") внутреннего муниципального финансового контроля (планирование контрольной деятельности, исполнение контрольных мероприятий, составление отчета о результатах контрольной деятельности, обеспечение качества контрольной деятельности).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1.2. Комитет посредством проведения проверок, ревизий и обследований (далее - "контрольные мероприятия") осуществляет внутренний муниципальный финансовый </w:t>
      </w:r>
      <w:proofErr w:type="gramStart"/>
      <w:r w:rsidRPr="00DF71A7">
        <w:rPr>
          <w:rFonts w:ascii="Times New Roman" w:eastAsia="Times New Roman" w:hAnsi="Times New Roman" w:cs="Times New Roman"/>
          <w:color w:val="292929"/>
          <w:sz w:val="28"/>
          <w:szCs w:val="28"/>
          <w:lang w:eastAsia="ru-RU"/>
        </w:rPr>
        <w:t>контроль за</w:t>
      </w:r>
      <w:proofErr w:type="gramEnd"/>
      <w:r w:rsidRPr="00DF71A7">
        <w:rPr>
          <w:rFonts w:ascii="Times New Roman" w:eastAsia="Times New Roman" w:hAnsi="Times New Roman" w:cs="Times New Roman"/>
          <w:color w:val="292929"/>
          <w:sz w:val="28"/>
          <w:szCs w:val="28"/>
          <w:lang w:eastAsia="ru-RU"/>
        </w:rPr>
        <w:t xml:space="preserve"> использованием средств бюджета города Алейска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города Алейска Алтайского края.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1.3. Деятельность комитета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1.4. Предметом контрольной деятельности комитета являются: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(муниципальных) программ, в том числе отчетности об исполнении муниципальных заданий, осуществление главными администраторами бюджетных средств внутреннего финансового контроля и внутреннего финансового аудита;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города Алейска Алтайского края;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DF71A7">
        <w:rPr>
          <w:rFonts w:ascii="Times New Roman" w:eastAsia="Times New Roman" w:hAnsi="Times New Roman" w:cs="Times New Roman"/>
          <w:color w:val="292929"/>
          <w:sz w:val="28"/>
          <w:szCs w:val="28"/>
          <w:lang w:eastAsia="ru-RU"/>
        </w:rPr>
        <w:t xml:space="preserve">соблюдение законодательства Российской Федерации, иных нормативных правовых актов, соглашений, определяющих порядок </w:t>
      </w:r>
      <w:r w:rsidRPr="00DF71A7">
        <w:rPr>
          <w:rFonts w:ascii="Times New Roman" w:eastAsia="Times New Roman" w:hAnsi="Times New Roman" w:cs="Times New Roman"/>
          <w:color w:val="292929"/>
          <w:sz w:val="28"/>
          <w:szCs w:val="28"/>
          <w:lang w:eastAsia="ru-RU"/>
        </w:rPr>
        <w:lastRenderedPageBreak/>
        <w:t>использования средств, предоставленных из бюджета города Алейска, а также муниципального  имущества города Алейска Алтайского края учреждениями, предприятиями и иными лицами, созданными муниципальным образованием города Алейска Алтайского края или при его участии, получивших имущественные взносы за счет средств бюджета города, либо в уставном капитале которых имеется доля средств бюджета города</w:t>
      </w:r>
      <w:proofErr w:type="gramEnd"/>
      <w:r w:rsidRPr="00DF71A7">
        <w:rPr>
          <w:rFonts w:ascii="Times New Roman" w:eastAsia="Times New Roman" w:hAnsi="Times New Roman" w:cs="Times New Roman"/>
          <w:color w:val="292929"/>
          <w:sz w:val="28"/>
          <w:szCs w:val="28"/>
          <w:lang w:eastAsia="ru-RU"/>
        </w:rPr>
        <w:t xml:space="preserve"> Алейска Алтайского края в соответствии с действующим законодательством.</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1.5. Контрольная деятельность комитета подразделяется </w:t>
      </w:r>
      <w:proofErr w:type="gramStart"/>
      <w:r w:rsidRPr="00DF71A7">
        <w:rPr>
          <w:rFonts w:ascii="Times New Roman" w:eastAsia="Times New Roman" w:hAnsi="Times New Roman" w:cs="Times New Roman"/>
          <w:color w:val="292929"/>
          <w:sz w:val="28"/>
          <w:szCs w:val="28"/>
          <w:lang w:eastAsia="ru-RU"/>
        </w:rPr>
        <w:t>на</w:t>
      </w:r>
      <w:proofErr w:type="gramEnd"/>
      <w:r w:rsidRPr="00DF71A7">
        <w:rPr>
          <w:rFonts w:ascii="Times New Roman" w:eastAsia="Times New Roman" w:hAnsi="Times New Roman" w:cs="Times New Roman"/>
          <w:color w:val="292929"/>
          <w:sz w:val="28"/>
          <w:szCs w:val="28"/>
          <w:lang w:eastAsia="ru-RU"/>
        </w:rPr>
        <w:t xml:space="preserve"> плановую и внеплановую. Плановая контрольная деятельность осуществляется в соответствии с планом контрольной деятельности комитета. Внеплановая контрольная деятельность осуществляется на основании обращения главы администрации города Алейска; председателя комитета; письменных обращений правоохранительных органов по основаниям, предусмотренным действующим законодательством; в случае получения должностными лицами комитета в ходе исполнения должностных обязанностей информации о нарушениях законодательных и иных нормативных актов по вопросам, отнесенных к сфере деятельности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bookmarkStart w:id="1" w:name="Par45"/>
      <w:bookmarkEnd w:id="1"/>
      <w:r w:rsidRPr="00DF71A7">
        <w:rPr>
          <w:rFonts w:ascii="Times New Roman" w:eastAsia="Times New Roman" w:hAnsi="Times New Roman" w:cs="Times New Roman"/>
          <w:color w:val="292929"/>
          <w:sz w:val="28"/>
          <w:szCs w:val="28"/>
          <w:lang w:eastAsia="ru-RU"/>
        </w:rPr>
        <w:t>1.6. Должностными лицами комитета, осуществляющими внутренний муниципальный финансовый контроль, являются: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председатель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заместитель председателя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муниципальные служащие контрольно-ревизионного отдела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муниципальные служащие комитета, уполномоченные на проведение (участие в проведении) контрольных мероприятий, ответственные за реализацию результатов контрольных мероприятий.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1.7. Должностные лица комитета, указанные в </w:t>
      </w:r>
      <w:hyperlink r:id="rId9" w:anchor="Par45" w:history="1">
        <w:r w:rsidRPr="00DF71A7">
          <w:rPr>
            <w:rFonts w:ascii="Times New Roman" w:eastAsia="Times New Roman" w:hAnsi="Times New Roman" w:cs="Times New Roman"/>
            <w:sz w:val="28"/>
            <w:szCs w:val="28"/>
            <w:lang w:eastAsia="ru-RU"/>
          </w:rPr>
          <w:t>пункте 1.6</w:t>
        </w:r>
      </w:hyperlink>
      <w:r w:rsidRPr="00DF71A7">
        <w:rPr>
          <w:rFonts w:ascii="Times New Roman" w:eastAsia="Times New Roman" w:hAnsi="Times New Roman" w:cs="Times New Roman"/>
          <w:color w:val="292929"/>
          <w:sz w:val="28"/>
          <w:szCs w:val="28"/>
          <w:lang w:eastAsia="ru-RU"/>
        </w:rPr>
        <w:t> настоящего Порядка, при осуществлении контрольной деятельности имеют право:</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запрашивать и получать на основании запросов документы, информацию и письменные объяснения, необходимые для проведения контрольных мероприятий;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по предъявлении служебных удостоверений и копии поручения о назначении контрольного мероприятия беспрепятственно посещать помещения и территории, которые занимает объект контроля, проводить необходимые контрольные действия;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привлекать экспертные организации (экспертов) для проведения экспертиз и исследований, необходимых при проведении контрольных мероприятий;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выдавать представления и (или) предписания, направлять уведомления о применении бюджетных мер принуждения в соответствии с законодательством Российской Федерации;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обращаться в суд с исковыми заявлениями о возмещении ущерба, причиненного муниципальному образованию города Алейска Алтайского края нарушением бюджетного законодательства Российской Федерации и </w:t>
      </w:r>
      <w:r w:rsidRPr="00DF71A7">
        <w:rPr>
          <w:rFonts w:ascii="Times New Roman" w:eastAsia="Times New Roman" w:hAnsi="Times New Roman" w:cs="Times New Roman"/>
          <w:color w:val="292929"/>
          <w:sz w:val="28"/>
          <w:szCs w:val="28"/>
          <w:lang w:eastAsia="ru-RU"/>
        </w:rPr>
        <w:lastRenderedPageBreak/>
        <w:t>иных нормативных правовых актов, регулирующих бюджетные правоотношения.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1.8. </w:t>
      </w:r>
      <w:proofErr w:type="gramStart"/>
      <w:r w:rsidRPr="00DF71A7">
        <w:rPr>
          <w:rFonts w:ascii="Times New Roman" w:eastAsia="Times New Roman" w:hAnsi="Times New Roman" w:cs="Times New Roman"/>
          <w:color w:val="292929"/>
          <w:sz w:val="28"/>
          <w:szCs w:val="28"/>
          <w:lang w:eastAsia="ru-RU"/>
        </w:rPr>
        <w:t>Должностные лица комитета, указанные в </w:t>
      </w:r>
      <w:hyperlink r:id="rId10" w:anchor="Par45" w:history="1">
        <w:r w:rsidRPr="00DF71A7">
          <w:rPr>
            <w:rFonts w:ascii="Times New Roman" w:eastAsia="Times New Roman" w:hAnsi="Times New Roman" w:cs="Times New Roman"/>
            <w:sz w:val="28"/>
            <w:szCs w:val="28"/>
            <w:lang w:eastAsia="ru-RU"/>
          </w:rPr>
          <w:t>пункте 1.6</w:t>
        </w:r>
      </w:hyperlink>
      <w:r w:rsidRPr="00DF71A7">
        <w:rPr>
          <w:rFonts w:ascii="Times New Roman" w:eastAsia="Times New Roman" w:hAnsi="Times New Roman" w:cs="Times New Roman"/>
          <w:color w:val="292929"/>
          <w:sz w:val="28"/>
          <w:szCs w:val="28"/>
          <w:lang w:eastAsia="ru-RU"/>
        </w:rPr>
        <w:t> настоящего Порядка, обязаны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и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roofErr w:type="gramEnd"/>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1.9. В целях реализации положений настоящего Порядка комитет принимает правовые акты, регламентирующие вопросы организации и проведения контрольных мероприятий, реализации материалов контрольных мероприятий и устанавливающие распределение обязанностей, полномочий и ответственности должностных лиц комитета, уполномоченных на осуществление внутреннего муниципального финансового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1.10. Положения настоящего Порядка не применяются при осуществлении полномочий по контролю в соответствии с Федеральным </w:t>
      </w:r>
      <w:hyperlink r:id="rId11" w:history="1">
        <w:r w:rsidRPr="00DF71A7">
          <w:rPr>
            <w:rFonts w:ascii="Times New Roman" w:eastAsia="Times New Roman" w:hAnsi="Times New Roman" w:cs="Times New Roman"/>
            <w:sz w:val="28"/>
            <w:szCs w:val="28"/>
            <w:lang w:eastAsia="ru-RU"/>
          </w:rPr>
          <w:t>законом</w:t>
        </w:r>
      </w:hyperlink>
      <w:r w:rsidRPr="00DF71A7">
        <w:rPr>
          <w:rFonts w:ascii="Times New Roman" w:eastAsia="Times New Roman" w:hAnsi="Times New Roman" w:cs="Times New Roman"/>
          <w:color w:val="292929"/>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II. Требования к планированию контрольной деятельности</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2.1. Планирование контрольной деятельности осуществляется путем составления и утверждения плана контрольной деятельности комитета на следующий календарный год.</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2.2. План контрольной деятельности представляет собой перечень контрольных мероприятий (проверок, ревизий, обследований), которые планируется осуществить комитетом в следующем календарном году.</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2.3. В плане контрольной деятельности комитета по каждому контрольному мероприятию устанавливаются конкретная тема контрольного мероприятия, метод контроля, объекты контроля, проверяемый (ревизуемый) период, отдел комитета, ответственный за проведение контрольного мероприятия, месяц начала проведения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2.4. Длительность проверяемого (ревизуемого) периода по каждому контрольному мероприятию устанавливается с учетом срока окончания предыдущего контрольного мероприятия на объекте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2.5. Плановые контрольные мероприятия в отношении одной темы контрольных мероприятий проводятся на объектах контроля не более  1 раза в год. Проверки выполнения объектами контроля представлений и (или) предписаний комитета по результатам контрольных мероприятий проводятся по истечении установленного срока выполнения представлений и (или) предписаний.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2.6. Составление плана контрольной деятельности осуществляется с учетом следующих условий (критериев отбора):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существенность и значимость области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наличие информации о признаках нарушений в финансово-бюджетной сфере и (или) сфере закупок объекта контроля, в том числе данных предыдущего контрольного мероприятия органа муниципального финансового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соблюдение принципа экономической целесообразности проведения контрольного мероприятия (соотношение объема затрат на проведение контрольного мероприятия и объема средств бюджета города Алейска, проверяемого у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обеспечение равномерности нагрузки на структурные подразделения комитета, осуществляющие внутренний муниципальный финансовый контроль;</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период, прошедший с момента проведения идентичного контрольного мероприятия органом муниципального финансового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необходимость выделения резерва времени для проведения внеплановых контрольных мероприятий.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2.7. План контрольной деятельности комитета и </w:t>
      </w:r>
      <w:proofErr w:type="gramStart"/>
      <w:r w:rsidRPr="00DF71A7">
        <w:rPr>
          <w:rFonts w:ascii="Times New Roman" w:eastAsia="Times New Roman" w:hAnsi="Times New Roman" w:cs="Times New Roman"/>
          <w:color w:val="292929"/>
          <w:sz w:val="28"/>
          <w:szCs w:val="28"/>
          <w:lang w:eastAsia="ru-RU"/>
        </w:rPr>
        <w:t>изменения, вносимые в него в течение года утверждаются</w:t>
      </w:r>
      <w:proofErr w:type="gramEnd"/>
      <w:r w:rsidRPr="00DF71A7">
        <w:rPr>
          <w:rFonts w:ascii="Times New Roman" w:eastAsia="Times New Roman" w:hAnsi="Times New Roman" w:cs="Times New Roman"/>
          <w:color w:val="292929"/>
          <w:sz w:val="28"/>
          <w:szCs w:val="28"/>
          <w:lang w:eastAsia="ru-RU"/>
        </w:rPr>
        <w:t xml:space="preserve"> председателем комитета.</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III. Требования к исполнению контрольных мероприятий</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3.2. Контрольное мероприятие проводится на основании поручения о его назначении, в котором указывается наименование объекта контроля, проверяемый (ревизуемый) период, тема контрольного мероприятия, состав должностных лиц комитета, уполномоченных на проведение контрольного мероприятия, срок проведения контрольного мероприятия. Поручение о назначении контрольного мероприятия подписывается председателем комитета; заместителем председателя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3.3.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и особенностей объекта контроля. Срок проведения контрольного мероприятия (проверки, ревизии, обследования) не может превышать 30 рабочих дней.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3.4. Решения о приостановлении проведения контрольного мероприятия, продлении первоначально установленного срока проведения контрольного мероприятия принимаются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на период проведения встречной проверки и (или) обследования;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на период организации и проведения исследований или экспертиз;</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на период замены должностных лиц комитета, входящих в состав ревизионной группы;</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в случае непредставления объектом контроля документов (информации) или представления неполного комплекта </w:t>
      </w:r>
      <w:proofErr w:type="spellStart"/>
      <w:r w:rsidRPr="00DF71A7">
        <w:rPr>
          <w:rFonts w:ascii="Times New Roman" w:eastAsia="Times New Roman" w:hAnsi="Times New Roman" w:cs="Times New Roman"/>
          <w:color w:val="292929"/>
          <w:sz w:val="28"/>
          <w:szCs w:val="28"/>
          <w:lang w:eastAsia="ru-RU"/>
        </w:rPr>
        <w:t>истребуемых</w:t>
      </w:r>
      <w:proofErr w:type="spellEnd"/>
      <w:r w:rsidRPr="00DF71A7">
        <w:rPr>
          <w:rFonts w:ascii="Times New Roman" w:eastAsia="Times New Roman" w:hAnsi="Times New Roman" w:cs="Times New Roman"/>
          <w:color w:val="292929"/>
          <w:sz w:val="28"/>
          <w:szCs w:val="28"/>
          <w:lang w:eastAsia="ru-RU"/>
        </w:rPr>
        <w:t xml:space="preserve"> документов (информации) и (или) при воспрепятствовании проведению контрольного мероприятия или уклонению от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при необходимости исследования имущества и (или) документов, находящихся не по месту нахождения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при наличии иных обстоятельств, делающих невозможным дальнейшее проведение проверки (ревизии) по причинам, не зависящим от ревизионной группы или должностного лица комитета, уполномоченного на проведение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На время приостановления проведения контрольного мероприятия течение его срока приостанавливается.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3.5. Программа контрольного мероприятия содержит описание темы контрольного мероприятия, метода контроля, наименование объекта контроля, проверяемый (ревизуемый) период, перечень основных вопросов, подлежащих изучению (проверке) в ходе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3.6. Программа планового контрольного мероприятия должна соответствовать утвержденному плану контрольной деятельности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3.7. При составлении программы контрольного мероприятия проводится сбор и анализ информации об объекте контроля, в том числе отчетные и статистические данные, другие имеющиеся материалы, характеризующие финансово-хозяйственную деятельность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3.8. Программа контрольного мероприятия (внесение изменений в нее) утверждается председателем комитета; заместителем председателя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3.9. Внесение изменений в программу контрольного мероприятия осуществляется на основании служебной записки должностного лица комитета, уполномоченного на проведение контрольного мероприятия, с изложением причин необходимости внесения изменений.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3.10. В ходе обследований проводятся контрольные действия по документальному и фактическому изучению (проверке), анализу и оценке состояния сферы деятельности объекта контроля, определенной поручением о назначении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Обследования могут проводиться в рамках выездных контрольных мероприятий (проверок, ревизий) и камеральных проверок по решению руководителя ревизионной группы (должностного лица комитета), уполномоченного на проведение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При проведении обследования могут проводиться экспертизы и исследования с использованием фото-, видео- и ауди</w:t>
      </w:r>
      <w:proofErr w:type="gramStart"/>
      <w:r w:rsidRPr="00DF71A7">
        <w:rPr>
          <w:rFonts w:ascii="Times New Roman" w:eastAsia="Times New Roman" w:hAnsi="Times New Roman" w:cs="Times New Roman"/>
          <w:color w:val="292929"/>
          <w:sz w:val="28"/>
          <w:szCs w:val="28"/>
          <w:lang w:eastAsia="ru-RU"/>
        </w:rPr>
        <w:t>о-</w:t>
      </w:r>
      <w:proofErr w:type="gramEnd"/>
      <w:r w:rsidRPr="00DF71A7">
        <w:rPr>
          <w:rFonts w:ascii="Times New Roman" w:eastAsia="Times New Roman" w:hAnsi="Times New Roman" w:cs="Times New Roman"/>
          <w:color w:val="292929"/>
          <w:sz w:val="28"/>
          <w:szCs w:val="28"/>
          <w:lang w:eastAsia="ru-RU"/>
        </w:rPr>
        <w:t>, а также иных видов техники и приборов, в том числе измерительных приборов.</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3.11. Результаты проведения обследования оформляются заключением, которое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иному уполномоченному лицу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3.12. Выездная проверка (ревизия) проводится по месту нахождения объекта контроля. В ходе выездной проверки (ревизии) проводятся контрольные действия по документальному и фактическому изучению (проверке)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3.13. Камеральная проверка проводится по месту нахождения комитета и состоит в исследовании информации, документов и материалов, представленных по запросам комитета, а также информации и материалов, полученных в ходе встречных проверок.</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3.14. </w:t>
      </w:r>
      <w:proofErr w:type="gramStart"/>
      <w:r w:rsidRPr="00DF71A7">
        <w:rPr>
          <w:rFonts w:ascii="Times New Roman" w:eastAsia="Times New Roman" w:hAnsi="Times New Roman" w:cs="Times New Roman"/>
          <w:color w:val="292929"/>
          <w:sz w:val="28"/>
          <w:szCs w:val="28"/>
          <w:lang w:eastAsia="ru-RU"/>
        </w:rPr>
        <w:t>Контрольные действия по документальному изучению (проверке) проводятся по данным финансовых, бухгалтерских, отчетных документов, документов о планировании и осуществлении закупок и иных документов объекта контроля, а также по опросам третьих лиц путем анализа и оценки полученной информации с учетом информации по письменным объяснениям, справкам и сведениям должностных, материально ответственных и иных лиц объекта контроля.</w:t>
      </w:r>
      <w:proofErr w:type="gramEnd"/>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DF71A7">
        <w:rPr>
          <w:rFonts w:ascii="Times New Roman" w:eastAsia="Times New Roman" w:hAnsi="Times New Roman" w:cs="Times New Roman"/>
          <w:color w:val="292929"/>
          <w:sz w:val="28"/>
          <w:szCs w:val="28"/>
          <w:lang w:eastAsia="ru-RU"/>
        </w:rPr>
        <w:t>Контрольные действия по фактическому изучению (проверке) проводятся путем осмотра, инвентаризации, наблюдения, сопоставления, пересчета, экспертизы, контрольных замеров и т.п.</w:t>
      </w:r>
      <w:proofErr w:type="gramEnd"/>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3.15. В рамках выездных контрольных мероприятий 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Физические и юридические лица, в отношении которых проводится встречная проверка, обязаны предоставить по запросу должностных лиц комитета, уполномоченных на проведение контрольного мероприятия, документы и информацию, относящиеся к деятельности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Результаты встречной проверки оформляются актом, который прилагается к материалам контрольного мероприятия. По результатам встречной проверки меры принуждения к объекту встречной проверки не применяются.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3.16. Проведение контрольного мероприятия подлежит документированию. Материалы контрольного мероприятия содержат:</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документы, отражающие подготовку к проведению контрольного мероприятия, включая утвержденную программу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документы о выполнении контрольных действий с указанием исполнителей и времени выполнения (инвентаризационные ведомости, акты осмотра, акты контрольных замеров и др.);</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документальные доказательства, подтверждающие выявленные нарушения (заверенные копии документов, справки и др.);</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копии запросов должностных лиц комитета, осуществляющих внутренний муниципальный финансовый контроль, и полученные по ним документы и информация, письменные объяснения;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заключения (результаты) экспертиз и исследований, фото-, видео- и аудиоматериалы;</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промежуточные акты проверок, ревизий; промежуточные заключения обследований.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3.17. Результаты выездных контрольных мероприятий (проверок, ревизий) и камеральных проверок оформляются актом, который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иному уполномоченному лицу объекта контроля.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3.18. Объекты контроля в течение 3 рабочих дней со дня получения акта вправе представить письменные возражения на акт проверки (ревизии). Письменные возражения объекта контроля приобщаются к материалам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3.19. Комитетом в установленном порядке осуществляется регистрация, учет и хранение материалов контрольных мероприятий.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3.20. </w:t>
      </w:r>
      <w:proofErr w:type="gramStart"/>
      <w:r w:rsidRPr="00DF71A7">
        <w:rPr>
          <w:rFonts w:ascii="Times New Roman" w:eastAsia="Times New Roman" w:hAnsi="Times New Roman" w:cs="Times New Roman"/>
          <w:color w:val="292929"/>
          <w:sz w:val="28"/>
          <w:szCs w:val="28"/>
          <w:lang w:eastAsia="ru-RU"/>
        </w:rPr>
        <w:t>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комитетом не позднее 20 календарных дней после даты окончания контрольного мероприятия направляются объектам контроля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w:t>
      </w:r>
      <w:proofErr w:type="gramEnd"/>
      <w:r w:rsidRPr="00DF71A7">
        <w:rPr>
          <w:rFonts w:ascii="Times New Roman" w:eastAsia="Times New Roman" w:hAnsi="Times New Roman" w:cs="Times New Roman"/>
          <w:color w:val="292929"/>
          <w:sz w:val="28"/>
          <w:szCs w:val="28"/>
          <w:lang w:eastAsia="ru-RU"/>
        </w:rPr>
        <w:t xml:space="preserve"> </w:t>
      </w:r>
      <w:proofErr w:type="gramStart"/>
      <w:r w:rsidRPr="00DF71A7">
        <w:rPr>
          <w:rFonts w:ascii="Times New Roman" w:eastAsia="Times New Roman" w:hAnsi="Times New Roman" w:cs="Times New Roman"/>
          <w:color w:val="292929"/>
          <w:sz w:val="28"/>
          <w:szCs w:val="28"/>
          <w:lang w:eastAsia="ru-RU"/>
        </w:rPr>
        <w:t>также устранению причин и условий таких нарушений в установленный представлением срок и (или) предписания, содержащие 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и (или) требования о возмещении причиненного такими нарушениями ущерба муниципальному образованию города</w:t>
      </w:r>
      <w:proofErr w:type="gramEnd"/>
      <w:r w:rsidRPr="00DF71A7">
        <w:rPr>
          <w:rFonts w:ascii="Times New Roman" w:eastAsia="Times New Roman" w:hAnsi="Times New Roman" w:cs="Times New Roman"/>
          <w:color w:val="292929"/>
          <w:sz w:val="28"/>
          <w:szCs w:val="28"/>
          <w:lang w:eastAsia="ru-RU"/>
        </w:rPr>
        <w:t xml:space="preserve"> Алейска Алтайского края в установленный предписанием срок.</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3.21. Должностные лица комитета, ответственные за реализацию результатов контрольных мероприятий, осуществляют </w:t>
      </w:r>
      <w:proofErr w:type="gramStart"/>
      <w:r w:rsidRPr="00DF71A7">
        <w:rPr>
          <w:rFonts w:ascii="Times New Roman" w:eastAsia="Times New Roman" w:hAnsi="Times New Roman" w:cs="Times New Roman"/>
          <w:color w:val="292929"/>
          <w:sz w:val="28"/>
          <w:szCs w:val="28"/>
          <w:lang w:eastAsia="ru-RU"/>
        </w:rPr>
        <w:t>контроль за</w:t>
      </w:r>
      <w:proofErr w:type="gramEnd"/>
      <w:r w:rsidRPr="00DF71A7">
        <w:rPr>
          <w:rFonts w:ascii="Times New Roman" w:eastAsia="Times New Roman" w:hAnsi="Times New Roman" w:cs="Times New Roman"/>
          <w:color w:val="292929"/>
          <w:sz w:val="28"/>
          <w:szCs w:val="28"/>
          <w:lang w:eastAsia="ru-RU"/>
        </w:rPr>
        <w:t xml:space="preserve"> своевременным исполнением объектами контроля представлений и </w:t>
      </w:r>
      <w:r w:rsidRPr="00DF71A7">
        <w:rPr>
          <w:rFonts w:ascii="Times New Roman" w:eastAsia="Times New Roman" w:hAnsi="Times New Roman" w:cs="Times New Roman"/>
          <w:color w:val="292929"/>
          <w:sz w:val="28"/>
          <w:szCs w:val="28"/>
          <w:lang w:eastAsia="ru-RU"/>
        </w:rPr>
        <w:lastRenderedPageBreak/>
        <w:t>предписаний. В случае неисполнения выданного представления, предписания в установленный срок комитет применяет к не исполнившему такое представление и (или) предписание объекту контроля меры ответственности в соответствии с законодательством Российской Федерации.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3.22. Отмена предписаний Комитета осуществляется в судебном порядке.</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3.23. 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руководителю или иному уполномоченному лицу объекта контроля либо направляются заказным почтовым отправлением с уведомлением о вручении или иным способом, отражающим дату их получения адресатом.</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Срок представления документов и информации устанавливается в запросе и исчисляется </w:t>
      </w:r>
      <w:proofErr w:type="gramStart"/>
      <w:r w:rsidRPr="00DF71A7">
        <w:rPr>
          <w:rFonts w:ascii="Times New Roman" w:eastAsia="Times New Roman" w:hAnsi="Times New Roman" w:cs="Times New Roman"/>
          <w:color w:val="292929"/>
          <w:sz w:val="28"/>
          <w:szCs w:val="28"/>
          <w:lang w:eastAsia="ru-RU"/>
        </w:rPr>
        <w:t>с даты</w:t>
      </w:r>
      <w:proofErr w:type="gramEnd"/>
      <w:r w:rsidRPr="00DF71A7">
        <w:rPr>
          <w:rFonts w:ascii="Times New Roman" w:eastAsia="Times New Roman" w:hAnsi="Times New Roman" w:cs="Times New Roman"/>
          <w:color w:val="292929"/>
          <w:sz w:val="28"/>
          <w:szCs w:val="28"/>
          <w:lang w:eastAsia="ru-RU"/>
        </w:rPr>
        <w:t xml:space="preserve"> его получения (не менее 3 рабочих дней).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3.24. В случае  выявления по результатам проверок действий (бездействия), содержащих признаки состава административного правонарушения, материалы проверки подлежат направлению в федеральный орган исполнительной власти или орган исполнительной власти субъекта Российской Федерации, уполномоченные на осуществление контроля, а в случае выявления действий (бездействия), содержащих признаки состава уголовного преступления, - в правоохранительные органы.</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3.25. По письменным обращениям правоохранительных органов комитетом в установленном порядке передаются на рассмотрение материалы проведенных контрольных мероприятий.</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IV. Требования к составлению отчета</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 результатах контрольной деятельности</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4.1. Отчет о результатах контрольной деятельности комитета составляется за прошедший календарный год в целях определения полноты и своевременности выполнения плана контрольной деятельности, а также проведения анализа выявленных нарушений.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4.2. В отчете о результатах контрольной деятельности отражается информация: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 выполнении плана контрольной деятельности комитета в отчетном году (в случае невыполнения плана указываются основные причины);</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об основных направлениях контрольной деятельности комитета в отчетном году;</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 количестве проведенных контрольных мероприятий и их результатах;</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о количестве должностных лиц комитета, осуществляющих внутренний муниципальный финансовый контроль.</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К результатам контрольных мероприятий, подлежащим отражению в отчете, относятся: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суммы выявленных нарушений;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количество переданных в правоохранительные органы материалов контрольных мероприятий и возбужденных уголовных дел по ним, сумма предполагаемого ущерба по видам нарушений;</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количество направленных представлений и предписаний в количественном и денежном выражении, в том числе объем восстановленных (возмещенных) средств по предписаниям и представлениям;</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количество направленных и удовлетворенных жалоб (исков) объектов контроля на решения, действия (бездействие) должностных лиц комитета, принятые ими в ходе осуществления контрольной деятельности.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4.3. Отчет о результатах контрольной деятельности представляется для рассмотрения председателю комитета.</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4.4. </w:t>
      </w:r>
      <w:proofErr w:type="gramStart"/>
      <w:r w:rsidRPr="00DF71A7">
        <w:rPr>
          <w:rFonts w:ascii="Times New Roman" w:eastAsia="Times New Roman" w:hAnsi="Times New Roman" w:cs="Times New Roman"/>
          <w:color w:val="292929"/>
          <w:sz w:val="28"/>
          <w:szCs w:val="28"/>
          <w:lang w:eastAsia="ru-RU"/>
        </w:rPr>
        <w:t>Результаты контрольной деятельности комитета, в том числе информация о принятых мерах по результатам контрольных мероприятий, размещаются на официальном Интернет - сайте администрации города Алейска Алтайского края, а также в единой информационной системе в сфере закупок в порядке, установленном законодательством Российской Федерации.</w:t>
      </w:r>
      <w:proofErr w:type="gramEnd"/>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4.5. Информация о наиболее значимых результатах контрольной деятельности комитета, составленная на основе материалов контрольных мероприятий и данных отчета, направляется главе администрации города Алейска Алтайского края.</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V. Требования к обеспечению качества</w:t>
      </w:r>
    </w:p>
    <w:p w:rsidR="00DF71A7" w:rsidRPr="00DF71A7" w:rsidRDefault="00DF71A7" w:rsidP="00DF71A7">
      <w:pPr>
        <w:shd w:val="clear" w:color="auto" w:fill="FFFFFF"/>
        <w:spacing w:after="0" w:line="240" w:lineRule="auto"/>
        <w:jc w:val="center"/>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контрольной деятельности</w:t>
      </w:r>
    </w:p>
    <w:p w:rsidR="00DF71A7" w:rsidRPr="00DF71A7" w:rsidRDefault="00DF71A7" w:rsidP="00DF71A7">
      <w:pPr>
        <w:shd w:val="clear" w:color="auto" w:fill="FFFFFF"/>
        <w:spacing w:after="0" w:line="240" w:lineRule="auto"/>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5.1. К мероприятиям по обеспечению качества контрольной деятельности комитета относятся мероприятия текущего контроля качества и проведение проверок соблюдения требований к контрольной деятельности.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5.2. Текущий контроль качества осуществляется в ходе проведения контрольных мероприятий (до подписания акта, заключения) председателем  (заместителем председателя) комитета в отношении своевременности выполнения контрольных мероприятий и соответствия результатов контрольных мероприятий целям их проведения.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5.3. В ходе текущего контроля качества подтверждается, что:</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исполнители программы контрольного мероприятия имеют единое четкое понимание вопросов программы контрольного мероприятия;</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программа контрольного мероприятия исполняется своевременно;</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документы контрольного мероприятия содержат доказательства, подтверждающие выводы, сделанные по результатам выполнения процедур контроля, и соответствуют требованиям к контрольной деятельности;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lastRenderedPageBreak/>
        <w:t>все оценки и выводы, сделанные в ходе и по результатам выполнения процедур контроля, обоснованы и подтверждены достаточными и надлежащими доказательствами.</w:t>
      </w:r>
    </w:p>
    <w:p w:rsidR="00DF71A7" w:rsidRPr="00DF71A7" w:rsidRDefault="00DF71A7" w:rsidP="00DF71A7">
      <w:pPr>
        <w:shd w:val="clear" w:color="auto" w:fill="FFFFFF"/>
        <w:spacing w:after="0" w:line="240" w:lineRule="auto"/>
        <w:ind w:firstLine="540"/>
        <w:jc w:val="both"/>
        <w:rPr>
          <w:rFonts w:ascii="Arial" w:eastAsia="Times New Roman" w:hAnsi="Arial" w:cs="Arial"/>
          <w:color w:val="292929"/>
          <w:sz w:val="21"/>
          <w:szCs w:val="21"/>
          <w:lang w:eastAsia="ru-RU"/>
        </w:rPr>
      </w:pPr>
      <w:r w:rsidRPr="00DF71A7">
        <w:rPr>
          <w:rFonts w:ascii="Times New Roman" w:eastAsia="Times New Roman" w:hAnsi="Times New Roman" w:cs="Times New Roman"/>
          <w:color w:val="292929"/>
          <w:sz w:val="28"/>
          <w:szCs w:val="28"/>
          <w:lang w:eastAsia="ru-RU"/>
        </w:rPr>
        <w:t xml:space="preserve">5.4. Проверки соблюдения требований к контрольной деятельности подразделяются </w:t>
      </w:r>
      <w:proofErr w:type="gramStart"/>
      <w:r w:rsidRPr="00DF71A7">
        <w:rPr>
          <w:rFonts w:ascii="Times New Roman" w:eastAsia="Times New Roman" w:hAnsi="Times New Roman" w:cs="Times New Roman"/>
          <w:color w:val="292929"/>
          <w:sz w:val="28"/>
          <w:szCs w:val="28"/>
          <w:lang w:eastAsia="ru-RU"/>
        </w:rPr>
        <w:t>на</w:t>
      </w:r>
      <w:proofErr w:type="gramEnd"/>
      <w:r w:rsidRPr="00DF71A7">
        <w:rPr>
          <w:rFonts w:ascii="Times New Roman" w:eastAsia="Times New Roman" w:hAnsi="Times New Roman" w:cs="Times New Roman"/>
          <w:color w:val="292929"/>
          <w:sz w:val="28"/>
          <w:szCs w:val="28"/>
          <w:lang w:eastAsia="ru-RU"/>
        </w:rPr>
        <w:t xml:space="preserve"> плановые и внеплановые. Плановые проверки осуществляются комитетом в отношении процедур проведения наиболее значимых контрольных мероприятий. Внеплановые проверки проводятся на основании жалоб на решения, действия (бездействие) должностных лиц комитета, принятые ими в ходе осуществления контрольной деятельности, и назначаются председателем комитета; заместителем председателя комитета.</w:t>
      </w:r>
    </w:p>
    <w:p w:rsidR="002E614D" w:rsidRPr="002E42F3" w:rsidRDefault="002E614D" w:rsidP="002E42F3">
      <w:bookmarkStart w:id="2" w:name="_GoBack"/>
      <w:bookmarkEnd w:id="2"/>
    </w:p>
    <w:sectPr w:rsidR="002E614D" w:rsidRPr="002E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4D"/>
    <w:rsid w:val="002055B6"/>
    <w:rsid w:val="002511D5"/>
    <w:rsid w:val="002902C7"/>
    <w:rsid w:val="002E42F3"/>
    <w:rsid w:val="002E614D"/>
    <w:rsid w:val="00350A4D"/>
    <w:rsid w:val="00603FA5"/>
    <w:rsid w:val="0067312F"/>
    <w:rsid w:val="006C18B1"/>
    <w:rsid w:val="00726233"/>
    <w:rsid w:val="007F66F3"/>
    <w:rsid w:val="00B20277"/>
    <w:rsid w:val="00C20D7C"/>
    <w:rsid w:val="00C668E4"/>
    <w:rsid w:val="00CA2E2A"/>
    <w:rsid w:val="00CD6A0D"/>
    <w:rsid w:val="00CE2F07"/>
    <w:rsid w:val="00DF71A7"/>
    <w:rsid w:val="00E80AC7"/>
    <w:rsid w:val="00E9545E"/>
    <w:rsid w:val="00ED0632"/>
    <w:rsid w:val="00EF6678"/>
    <w:rsid w:val="00F1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673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12F"/>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E80AC7"/>
    <w:pPr>
      <w:spacing w:after="120" w:line="480" w:lineRule="auto"/>
    </w:pPr>
  </w:style>
  <w:style w:type="character" w:customStyle="1" w:styleId="22">
    <w:name w:val="Основной текст 2 Знак"/>
    <w:basedOn w:val="a0"/>
    <w:link w:val="21"/>
    <w:uiPriority w:val="99"/>
    <w:semiHidden/>
    <w:rsid w:val="00E80AC7"/>
  </w:style>
  <w:style w:type="character" w:styleId="a9">
    <w:name w:val="Hyperlink"/>
    <w:basedOn w:val="a0"/>
    <w:uiPriority w:val="99"/>
    <w:semiHidden/>
    <w:unhideWhenUsed/>
    <w:rsid w:val="00E80AC7"/>
    <w:rPr>
      <w:color w:val="0000FF"/>
      <w:u w:val="single"/>
    </w:rPr>
  </w:style>
  <w:style w:type="paragraph" w:customStyle="1" w:styleId="style5">
    <w:name w:val="style5"/>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D6A0D"/>
  </w:style>
  <w:style w:type="paragraph" w:customStyle="1" w:styleId="style1">
    <w:name w:val="style1"/>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26233"/>
    <w:pPr>
      <w:spacing w:after="120" w:line="480" w:lineRule="auto"/>
      <w:ind w:left="283"/>
    </w:pPr>
  </w:style>
  <w:style w:type="character" w:customStyle="1" w:styleId="24">
    <w:name w:val="Основной текст с отступом 2 Знак"/>
    <w:basedOn w:val="a0"/>
    <w:link w:val="23"/>
    <w:uiPriority w:val="99"/>
    <w:semiHidden/>
    <w:rsid w:val="00726233"/>
  </w:style>
  <w:style w:type="paragraph" w:customStyle="1" w:styleId="a10">
    <w:name w:val="a1"/>
    <w:basedOn w:val="a"/>
    <w:rsid w:val="00251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673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67312F"/>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E80AC7"/>
    <w:pPr>
      <w:spacing w:after="120" w:line="480" w:lineRule="auto"/>
    </w:pPr>
  </w:style>
  <w:style w:type="character" w:customStyle="1" w:styleId="22">
    <w:name w:val="Основной текст 2 Знак"/>
    <w:basedOn w:val="a0"/>
    <w:link w:val="21"/>
    <w:uiPriority w:val="99"/>
    <w:semiHidden/>
    <w:rsid w:val="00E80AC7"/>
  </w:style>
  <w:style w:type="character" w:styleId="a9">
    <w:name w:val="Hyperlink"/>
    <w:basedOn w:val="a0"/>
    <w:uiPriority w:val="99"/>
    <w:semiHidden/>
    <w:unhideWhenUsed/>
    <w:rsid w:val="00E80AC7"/>
    <w:rPr>
      <w:color w:val="0000FF"/>
      <w:u w:val="single"/>
    </w:rPr>
  </w:style>
  <w:style w:type="paragraph" w:customStyle="1" w:styleId="style5">
    <w:name w:val="style5"/>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D6A0D"/>
  </w:style>
  <w:style w:type="paragraph" w:customStyle="1" w:styleId="style1">
    <w:name w:val="style1"/>
    <w:basedOn w:val="a"/>
    <w:rsid w:val="00CD6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26233"/>
    <w:pPr>
      <w:spacing w:after="120" w:line="480" w:lineRule="auto"/>
      <w:ind w:left="283"/>
    </w:pPr>
  </w:style>
  <w:style w:type="character" w:customStyle="1" w:styleId="24">
    <w:name w:val="Основной текст с отступом 2 Знак"/>
    <w:basedOn w:val="a0"/>
    <w:link w:val="23"/>
    <w:uiPriority w:val="99"/>
    <w:semiHidden/>
    <w:rsid w:val="00726233"/>
  </w:style>
  <w:style w:type="paragraph" w:customStyle="1" w:styleId="a10">
    <w:name w:val="a1"/>
    <w:basedOn w:val="a"/>
    <w:rsid w:val="00251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770">
      <w:bodyDiv w:val="1"/>
      <w:marLeft w:val="0"/>
      <w:marRight w:val="0"/>
      <w:marTop w:val="0"/>
      <w:marBottom w:val="0"/>
      <w:divBdr>
        <w:top w:val="none" w:sz="0" w:space="0" w:color="auto"/>
        <w:left w:val="none" w:sz="0" w:space="0" w:color="auto"/>
        <w:bottom w:val="none" w:sz="0" w:space="0" w:color="auto"/>
        <w:right w:val="none" w:sz="0" w:space="0" w:color="auto"/>
      </w:divBdr>
    </w:div>
    <w:div w:id="165218526">
      <w:bodyDiv w:val="1"/>
      <w:marLeft w:val="0"/>
      <w:marRight w:val="0"/>
      <w:marTop w:val="0"/>
      <w:marBottom w:val="0"/>
      <w:divBdr>
        <w:top w:val="none" w:sz="0" w:space="0" w:color="auto"/>
        <w:left w:val="none" w:sz="0" w:space="0" w:color="auto"/>
        <w:bottom w:val="none" w:sz="0" w:space="0" w:color="auto"/>
        <w:right w:val="none" w:sz="0" w:space="0" w:color="auto"/>
      </w:divBdr>
    </w:div>
    <w:div w:id="214314400">
      <w:bodyDiv w:val="1"/>
      <w:marLeft w:val="0"/>
      <w:marRight w:val="0"/>
      <w:marTop w:val="0"/>
      <w:marBottom w:val="0"/>
      <w:divBdr>
        <w:top w:val="none" w:sz="0" w:space="0" w:color="auto"/>
        <w:left w:val="none" w:sz="0" w:space="0" w:color="auto"/>
        <w:bottom w:val="none" w:sz="0" w:space="0" w:color="auto"/>
        <w:right w:val="none" w:sz="0" w:space="0" w:color="auto"/>
      </w:divBdr>
    </w:div>
    <w:div w:id="222759964">
      <w:bodyDiv w:val="1"/>
      <w:marLeft w:val="0"/>
      <w:marRight w:val="0"/>
      <w:marTop w:val="0"/>
      <w:marBottom w:val="0"/>
      <w:divBdr>
        <w:top w:val="none" w:sz="0" w:space="0" w:color="auto"/>
        <w:left w:val="none" w:sz="0" w:space="0" w:color="auto"/>
        <w:bottom w:val="none" w:sz="0" w:space="0" w:color="auto"/>
        <w:right w:val="none" w:sz="0" w:space="0" w:color="auto"/>
      </w:divBdr>
    </w:div>
    <w:div w:id="384791142">
      <w:bodyDiv w:val="1"/>
      <w:marLeft w:val="0"/>
      <w:marRight w:val="0"/>
      <w:marTop w:val="0"/>
      <w:marBottom w:val="0"/>
      <w:divBdr>
        <w:top w:val="none" w:sz="0" w:space="0" w:color="auto"/>
        <w:left w:val="none" w:sz="0" w:space="0" w:color="auto"/>
        <w:bottom w:val="none" w:sz="0" w:space="0" w:color="auto"/>
        <w:right w:val="none" w:sz="0" w:space="0" w:color="auto"/>
      </w:divBdr>
    </w:div>
    <w:div w:id="391272215">
      <w:bodyDiv w:val="1"/>
      <w:marLeft w:val="0"/>
      <w:marRight w:val="0"/>
      <w:marTop w:val="0"/>
      <w:marBottom w:val="0"/>
      <w:divBdr>
        <w:top w:val="none" w:sz="0" w:space="0" w:color="auto"/>
        <w:left w:val="none" w:sz="0" w:space="0" w:color="auto"/>
        <w:bottom w:val="none" w:sz="0" w:space="0" w:color="auto"/>
        <w:right w:val="none" w:sz="0" w:space="0" w:color="auto"/>
      </w:divBdr>
    </w:div>
    <w:div w:id="596865206">
      <w:bodyDiv w:val="1"/>
      <w:marLeft w:val="0"/>
      <w:marRight w:val="0"/>
      <w:marTop w:val="0"/>
      <w:marBottom w:val="0"/>
      <w:divBdr>
        <w:top w:val="none" w:sz="0" w:space="0" w:color="auto"/>
        <w:left w:val="none" w:sz="0" w:space="0" w:color="auto"/>
        <w:bottom w:val="none" w:sz="0" w:space="0" w:color="auto"/>
        <w:right w:val="none" w:sz="0" w:space="0" w:color="auto"/>
      </w:divBdr>
    </w:div>
    <w:div w:id="678042038">
      <w:bodyDiv w:val="1"/>
      <w:marLeft w:val="0"/>
      <w:marRight w:val="0"/>
      <w:marTop w:val="0"/>
      <w:marBottom w:val="0"/>
      <w:divBdr>
        <w:top w:val="none" w:sz="0" w:space="0" w:color="auto"/>
        <w:left w:val="none" w:sz="0" w:space="0" w:color="auto"/>
        <w:bottom w:val="none" w:sz="0" w:space="0" w:color="auto"/>
        <w:right w:val="none" w:sz="0" w:space="0" w:color="auto"/>
      </w:divBdr>
    </w:div>
    <w:div w:id="715399238">
      <w:bodyDiv w:val="1"/>
      <w:marLeft w:val="0"/>
      <w:marRight w:val="0"/>
      <w:marTop w:val="0"/>
      <w:marBottom w:val="0"/>
      <w:divBdr>
        <w:top w:val="none" w:sz="0" w:space="0" w:color="auto"/>
        <w:left w:val="none" w:sz="0" w:space="0" w:color="auto"/>
        <w:bottom w:val="none" w:sz="0" w:space="0" w:color="auto"/>
        <w:right w:val="none" w:sz="0" w:space="0" w:color="auto"/>
      </w:divBdr>
    </w:div>
    <w:div w:id="954025065">
      <w:bodyDiv w:val="1"/>
      <w:marLeft w:val="0"/>
      <w:marRight w:val="0"/>
      <w:marTop w:val="0"/>
      <w:marBottom w:val="0"/>
      <w:divBdr>
        <w:top w:val="none" w:sz="0" w:space="0" w:color="auto"/>
        <w:left w:val="none" w:sz="0" w:space="0" w:color="auto"/>
        <w:bottom w:val="none" w:sz="0" w:space="0" w:color="auto"/>
        <w:right w:val="none" w:sz="0" w:space="0" w:color="auto"/>
      </w:divBdr>
    </w:div>
    <w:div w:id="1118375257">
      <w:bodyDiv w:val="1"/>
      <w:marLeft w:val="0"/>
      <w:marRight w:val="0"/>
      <w:marTop w:val="0"/>
      <w:marBottom w:val="0"/>
      <w:divBdr>
        <w:top w:val="none" w:sz="0" w:space="0" w:color="auto"/>
        <w:left w:val="none" w:sz="0" w:space="0" w:color="auto"/>
        <w:bottom w:val="none" w:sz="0" w:space="0" w:color="auto"/>
        <w:right w:val="none" w:sz="0" w:space="0" w:color="auto"/>
      </w:divBdr>
    </w:div>
    <w:div w:id="1312638093">
      <w:bodyDiv w:val="1"/>
      <w:marLeft w:val="0"/>
      <w:marRight w:val="0"/>
      <w:marTop w:val="0"/>
      <w:marBottom w:val="0"/>
      <w:divBdr>
        <w:top w:val="none" w:sz="0" w:space="0" w:color="auto"/>
        <w:left w:val="none" w:sz="0" w:space="0" w:color="auto"/>
        <w:bottom w:val="none" w:sz="0" w:space="0" w:color="auto"/>
        <w:right w:val="none" w:sz="0" w:space="0" w:color="auto"/>
      </w:divBdr>
      <w:divsChild>
        <w:div w:id="1293099413">
          <w:marLeft w:val="0"/>
          <w:marRight w:val="-234"/>
          <w:marTop w:val="0"/>
          <w:marBottom w:val="0"/>
          <w:divBdr>
            <w:top w:val="none" w:sz="0" w:space="0" w:color="auto"/>
            <w:left w:val="none" w:sz="0" w:space="0" w:color="auto"/>
            <w:bottom w:val="none" w:sz="0" w:space="0" w:color="auto"/>
            <w:right w:val="none" w:sz="0" w:space="0" w:color="auto"/>
          </w:divBdr>
        </w:div>
        <w:div w:id="1619022325">
          <w:marLeft w:val="0"/>
          <w:marRight w:val="4494"/>
          <w:marTop w:val="0"/>
          <w:marBottom w:val="0"/>
          <w:divBdr>
            <w:top w:val="none" w:sz="0" w:space="0" w:color="auto"/>
            <w:left w:val="none" w:sz="0" w:space="0" w:color="auto"/>
            <w:bottom w:val="none" w:sz="0" w:space="0" w:color="auto"/>
            <w:right w:val="none" w:sz="0" w:space="0" w:color="auto"/>
          </w:divBdr>
        </w:div>
      </w:divsChild>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56588710">
      <w:bodyDiv w:val="1"/>
      <w:marLeft w:val="0"/>
      <w:marRight w:val="0"/>
      <w:marTop w:val="0"/>
      <w:marBottom w:val="0"/>
      <w:divBdr>
        <w:top w:val="none" w:sz="0" w:space="0" w:color="auto"/>
        <w:left w:val="none" w:sz="0" w:space="0" w:color="auto"/>
        <w:bottom w:val="none" w:sz="0" w:space="0" w:color="auto"/>
        <w:right w:val="none" w:sz="0" w:space="0" w:color="auto"/>
      </w:divBdr>
    </w:div>
    <w:div w:id="1758017050">
      <w:bodyDiv w:val="1"/>
      <w:marLeft w:val="0"/>
      <w:marRight w:val="0"/>
      <w:marTop w:val="0"/>
      <w:marBottom w:val="0"/>
      <w:divBdr>
        <w:top w:val="none" w:sz="0" w:space="0" w:color="auto"/>
        <w:left w:val="none" w:sz="0" w:space="0" w:color="auto"/>
        <w:bottom w:val="none" w:sz="0" w:space="0" w:color="auto"/>
        <w:right w:val="none" w:sz="0" w:space="0" w:color="auto"/>
      </w:divBdr>
    </w:div>
    <w:div w:id="1761681367">
      <w:bodyDiv w:val="1"/>
      <w:marLeft w:val="0"/>
      <w:marRight w:val="0"/>
      <w:marTop w:val="0"/>
      <w:marBottom w:val="0"/>
      <w:divBdr>
        <w:top w:val="none" w:sz="0" w:space="0" w:color="auto"/>
        <w:left w:val="none" w:sz="0" w:space="0" w:color="auto"/>
        <w:bottom w:val="none" w:sz="0" w:space="0" w:color="auto"/>
        <w:right w:val="none" w:sz="0" w:space="0" w:color="auto"/>
      </w:divBdr>
    </w:div>
    <w:div w:id="1864899107">
      <w:bodyDiv w:val="1"/>
      <w:marLeft w:val="0"/>
      <w:marRight w:val="0"/>
      <w:marTop w:val="0"/>
      <w:marBottom w:val="0"/>
      <w:divBdr>
        <w:top w:val="none" w:sz="0" w:space="0" w:color="auto"/>
        <w:left w:val="none" w:sz="0" w:space="0" w:color="auto"/>
        <w:bottom w:val="none" w:sz="0" w:space="0" w:color="auto"/>
        <w:right w:val="none" w:sz="0" w:space="0" w:color="auto"/>
      </w:divBdr>
    </w:div>
    <w:div w:id="1946844604">
      <w:bodyDiv w:val="1"/>
      <w:marLeft w:val="0"/>
      <w:marRight w:val="0"/>
      <w:marTop w:val="0"/>
      <w:marBottom w:val="0"/>
      <w:divBdr>
        <w:top w:val="none" w:sz="0" w:space="0" w:color="auto"/>
        <w:left w:val="none" w:sz="0" w:space="0" w:color="auto"/>
        <w:bottom w:val="none" w:sz="0" w:space="0" w:color="auto"/>
        <w:right w:val="none" w:sz="0" w:space="0" w:color="auto"/>
      </w:divBdr>
    </w:div>
    <w:div w:id="20385787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674">
          <w:marLeft w:val="0"/>
          <w:marRight w:val="-234"/>
          <w:marTop w:val="0"/>
          <w:marBottom w:val="0"/>
          <w:divBdr>
            <w:top w:val="none" w:sz="0" w:space="0" w:color="auto"/>
            <w:left w:val="none" w:sz="0" w:space="0" w:color="auto"/>
            <w:bottom w:val="none" w:sz="0" w:space="0" w:color="auto"/>
            <w:right w:val="none" w:sz="0" w:space="0" w:color="auto"/>
          </w:divBdr>
        </w:div>
        <w:div w:id="1647009119">
          <w:marLeft w:val="5387"/>
          <w:marRight w:val="0"/>
          <w:marTop w:val="0"/>
          <w:marBottom w:val="0"/>
          <w:divBdr>
            <w:top w:val="none" w:sz="0" w:space="0" w:color="auto"/>
            <w:left w:val="none" w:sz="0" w:space="0" w:color="auto"/>
            <w:bottom w:val="none" w:sz="0" w:space="0" w:color="auto"/>
            <w:right w:val="none" w:sz="0" w:space="0" w:color="auto"/>
          </w:divBdr>
        </w:div>
        <w:div w:id="480541027">
          <w:marLeft w:val="0"/>
          <w:marRight w:val="0"/>
          <w:marTop w:val="0"/>
          <w:marBottom w:val="0"/>
          <w:divBdr>
            <w:top w:val="none" w:sz="0" w:space="0" w:color="auto"/>
            <w:left w:val="none" w:sz="0" w:space="0" w:color="auto"/>
            <w:bottom w:val="none" w:sz="0" w:space="0" w:color="auto"/>
            <w:right w:val="none" w:sz="0" w:space="0" w:color="auto"/>
          </w:divBdr>
        </w:div>
        <w:div w:id="1954940784">
          <w:marLeft w:val="0"/>
          <w:marRight w:val="0"/>
          <w:marTop w:val="0"/>
          <w:marBottom w:val="0"/>
          <w:divBdr>
            <w:top w:val="none" w:sz="0" w:space="0" w:color="auto"/>
            <w:left w:val="none" w:sz="0" w:space="0" w:color="auto"/>
            <w:bottom w:val="none" w:sz="0" w:space="0" w:color="auto"/>
            <w:right w:val="none" w:sz="0" w:space="0" w:color="auto"/>
          </w:divBdr>
        </w:div>
        <w:div w:id="183709172">
          <w:marLeft w:val="504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CBCCFACFF229C0A5903A2F29CA48AF2B9CC3685AC80829E37D608E24AD0971zAl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1\C56D~1\LOCALS~1\Temp\bat\%D0%92%D0%BD%D1%83%D1%82%20%D1%84%D0%B8%D0%BD%20%D0%BA%D0%BE%D0%BD%D1%82%D1%80%D0%BE%D0%BB%D1%8C%20%D1%84%D0%B8%D0%BD%D0%BA%D0%BE%D0%BC%D0%B8%D1%82%D0%B5%D1%82%D0%B0.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ECBCCFACFF229C0A59024223FA616A32C9F9E645ACE0A76B6223BD373A40326EB18A43D64817F73zFl0C" TargetMode="External"/><Relationship Id="rId11" Type="http://schemas.openxmlformats.org/officeDocument/2006/relationships/hyperlink" Target="consultantplus://offline/ref=2ECBCCFACFF229C0A59024223FA616A32C9F9E6551CA0A76B6223BD373zAl4C" TargetMode="External"/><Relationship Id="rId5" Type="http://schemas.openxmlformats.org/officeDocument/2006/relationships/hyperlink" Target="consultantplus://offline/ref=2ECBCCFACFF229C0A59024223FA616A32C9F9F6259C20A76B6223BD373A40326EB18A43F6383z7lAC" TargetMode="External"/><Relationship Id="rId10" Type="http://schemas.openxmlformats.org/officeDocument/2006/relationships/hyperlink" Target="file:///C:\DOCUME~1\C56D~1\LOCALS~1\Temp\bat\%D0%92%D0%BD%D1%83%D1%82%20%D1%84%D0%B8%D0%BD%20%D0%BA%D0%BE%D0%BD%D1%82%D1%80%D0%BE%D0%BB%D1%8C%20%D1%84%D0%B8%D0%BD%D0%BA%D0%BE%D0%BC%D0%B8%D1%82%D0%B5%D1%82%D0%B0.docx" TargetMode="External"/><Relationship Id="rId4" Type="http://schemas.openxmlformats.org/officeDocument/2006/relationships/webSettings" Target="webSettings.xml"/><Relationship Id="rId9" Type="http://schemas.openxmlformats.org/officeDocument/2006/relationships/hyperlink" Target="file:///C:\DOCUME~1\C56D~1\LOCALS~1\Temp\bat\%D0%92%D0%BD%D1%83%D1%82%20%D1%84%D0%B8%D0%BD%20%D0%BA%D0%BE%D0%BD%D1%82%D1%80%D0%BE%D0%BB%D1%8C%20%D1%84%D0%B8%D0%BD%D0%BA%D0%BE%D0%BC%D0%B8%D1%82%D0%B5%D1%82%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3891</Words>
  <Characters>22184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2023-11-20T04:24:00Z</dcterms:created>
  <dcterms:modified xsi:type="dcterms:W3CDTF">2023-11-20T04:24:00Z</dcterms:modified>
</cp:coreProperties>
</file>