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34" w:rsidRDefault="007E0D34" w:rsidP="007E0D34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bookmarkStart w:id="0" w:name="_GoBack"/>
      <w:r>
        <w:rPr>
          <w:rFonts w:ascii="Georgia" w:hAnsi="Georgia"/>
          <w:color w:val="342E2F"/>
          <w:sz w:val="36"/>
          <w:szCs w:val="36"/>
        </w:rPr>
        <w:t>Меры поддержки в связи с пандемией COVID-19</w:t>
      </w:r>
      <w:bookmarkEnd w:id="0"/>
    </w:p>
    <w:p w:rsidR="007E0D34" w:rsidRDefault="007E0D34" w:rsidP="007E0D34">
      <w:pPr>
        <w:pStyle w:val="date"/>
        <w:numPr>
          <w:ilvl w:val="0"/>
          <w:numId w:val="4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4 июня 2020</w:t>
      </w:r>
    </w:p>
    <w:p w:rsidR="007E0D34" w:rsidRDefault="007E0D34" w:rsidP="007E0D34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Меры поддержки в связи с пандемией COVID-19</w:t>
      </w:r>
    </w:p>
    <w:p w:rsidR="007E0D34" w:rsidRDefault="007E0D34" w:rsidP="007E0D34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6"/>
          <w:szCs w:val="26"/>
        </w:rPr>
        <w:t xml:space="preserve">Постановлением Правительства Алтайского края от 18.03.2020 №120 на территории Алтайского края введен режим повышенной готовности для органов управления и сил Алтайской территориальной подсистемы единой государственной системы предупреждения и ликвидации чрезвычайных ситуаций и мерах по предупреждению завоза и распространения новой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коронавирусной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инфекции COVID-19.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В условиях негативных экономических последствий, связанных с распространением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коронавирусной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инфекции, Правительством Российской Федерации введены для пользователей недвижимостью любой формы собственности антикризисные меры имущественной поддержки.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Меры поддержки вводятся для отраслей, установленных федеральным законодательством как наиболее пострадавшие в результате распространения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коронавирусной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инфекции. Перечень таких отраслей российской экономики определен </w:t>
      </w:r>
      <w:hyperlink r:id="rId6" w:history="1">
        <w:r>
          <w:rPr>
            <w:rStyle w:val="a4"/>
            <w:rFonts w:ascii="Arial" w:hAnsi="Arial" w:cs="Arial"/>
            <w:color w:val="014591"/>
            <w:sz w:val="26"/>
            <w:szCs w:val="26"/>
          </w:rPr>
          <w:t>Постановлением Правительства Российской Федерации от 03.04.2020 № 434.</w:t>
        </w:r>
      </w:hyperlink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На территории города Алейска меры поддержки введены в соответствии с  решением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Алейского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городского Собрания депутатов №10-ГСД от 22.05.2020 «О предоставлении отсрочки уплаты арендной платы по договорам аренды недвижимого имущества» </w:t>
      </w:r>
      <w:hyperlink r:id="rId7" w:history="1">
        <w:r>
          <w:rPr>
            <w:rStyle w:val="a4"/>
            <w:rFonts w:ascii="Arial" w:hAnsi="Arial" w:cs="Arial"/>
            <w:color w:val="014591"/>
            <w:sz w:val="26"/>
            <w:szCs w:val="26"/>
          </w:rPr>
          <w:t>https://aleysk22.ru/about/city_duma/pravovye_akty/2020/19875/</w:t>
        </w:r>
      </w:hyperlink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Получатели меры поддержки: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Все арендаторы городской недвижимости, в том числе земельных участков,  (независимо от наличия их в Реестре субъектов малого и среднего предпринимательства), осуществляющие деятельность в сфере: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розничной непродовольственной торговли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стоматологии и красоты;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оказания бытовых и социальных услуг;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транспорта и перевозок;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культуры, спорта, искусства, отдыха и развлечений;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выставочной деятельности;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образования.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br/>
      </w:r>
      <w:r>
        <w:rPr>
          <w:rFonts w:ascii="Arial" w:hAnsi="Arial" w:cs="Arial"/>
          <w:color w:val="292929"/>
          <w:sz w:val="26"/>
          <w:szCs w:val="26"/>
        </w:rPr>
        <w:t>Всего </w:t>
      </w:r>
      <w:hyperlink r:id="rId8" w:history="1">
        <w:r>
          <w:rPr>
            <w:rStyle w:val="a4"/>
            <w:rFonts w:ascii="Arial" w:hAnsi="Arial" w:cs="Arial"/>
            <w:color w:val="014591"/>
            <w:sz w:val="26"/>
            <w:szCs w:val="26"/>
          </w:rPr>
          <w:t>38 видов деятельности</w:t>
        </w:r>
      </w:hyperlink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Основные положения: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1. Отсрочка и последующая рассрочка предоставляются в заявительном порядке и оформляются заключением дополнительного соглашения к договору.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2. Отсрочка распространяется на платежи за: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часть первого квартала, начиная с 18.03.2020;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второй квартал 2020 года,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третий квартал 2020 года.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Порядок и размеры отсрочки: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в период с 18.03.2020 до окончания срока действия режима повышенной готовности отсрочка предоставляется в 100 % размере платы по договору за соответствующий период;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в период со дня прекращения действия режима повышенной готовности до 01.10.2020 отсрочка предоставляется в объеме 50 % от платы по договору за соответствующий период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3. Отсрочка распространяется на: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 договоры аренды земельных участков,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договоры аренды объектов нежилого фонда,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• договоры на размещение нестационарных торговых объектов (НТО).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4. Для выплаты указанных отсроченных платежей предусмотрена беспроцентная рассрочка.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5. Рассрочка предоставляется на 2 года</w:t>
      </w:r>
      <w:proofErr w:type="gramStart"/>
      <w:r>
        <w:rPr>
          <w:rFonts w:ascii="Arial" w:hAnsi="Arial" w:cs="Arial"/>
          <w:color w:val="292929"/>
          <w:sz w:val="26"/>
          <w:szCs w:val="26"/>
        </w:rPr>
        <w:t xml:space="preserve"> :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заплатить отсроченные платежи можно, начиная с 01.01.2021 и не позднее 01.01.2023.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Плата может вноситься поэтапно не чаще одного раза в месяц, равными платежами, размер которых не превышает размера половины ежемесячной платы по договору.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Аналогичные меры поддержки приняты в отношении федерального и краевого имущества соответствующими органами государственной власти, а также муниципальными органами власти на территории Алтайского края.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Для предоставления меры поддержки необходимо обратиться к </w:t>
      </w:r>
      <w:r>
        <w:rPr>
          <w:rFonts w:ascii="Arial" w:hAnsi="Arial" w:cs="Arial"/>
          <w:color w:val="292929"/>
          <w:sz w:val="26"/>
          <w:szCs w:val="26"/>
        </w:rPr>
        <w:lastRenderedPageBreak/>
        <w:t>Арендодателю муниципального имуществ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а-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 в комитет по управлению муниципальным имуществом администрации города Алейска по адресу: г. Алейск, ул. Сердюка, 97, кааб 11, 1 этаж. Тел для справок: 22512, 22870, 21436.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Адрес электронной почты для направления заявлений: </w:t>
      </w:r>
      <w:hyperlink r:id="rId9" w:history="1">
        <w:r>
          <w:rPr>
            <w:rStyle w:val="a4"/>
            <w:rFonts w:ascii="Arial" w:hAnsi="Arial" w:cs="Arial"/>
            <w:color w:val="CA0000"/>
            <w:sz w:val="26"/>
            <w:szCs w:val="26"/>
          </w:rPr>
          <w:t>kumi_aleisk@mail.ru</w:t>
        </w:r>
      </w:hyperlink>
      <w:r>
        <w:rPr>
          <w:rFonts w:ascii="Arial" w:hAnsi="Arial" w:cs="Arial"/>
          <w:color w:val="292929"/>
          <w:sz w:val="26"/>
          <w:szCs w:val="26"/>
        </w:rPr>
        <w:t>. </w:t>
      </w:r>
    </w:p>
    <w:p w:rsidR="004B1DC9" w:rsidRPr="007E0D34" w:rsidRDefault="004B1DC9" w:rsidP="007E0D34"/>
    <w:sectPr w:rsidR="004B1DC9" w:rsidRPr="007E0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594D"/>
    <w:multiLevelType w:val="multilevel"/>
    <w:tmpl w:val="5FE4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6A2690"/>
    <w:multiLevelType w:val="multilevel"/>
    <w:tmpl w:val="37A8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0ED34A3"/>
    <w:multiLevelType w:val="multilevel"/>
    <w:tmpl w:val="FEBE7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157C87"/>
    <w:multiLevelType w:val="multilevel"/>
    <w:tmpl w:val="50F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C9"/>
    <w:rsid w:val="00255CDC"/>
    <w:rsid w:val="003E1F81"/>
    <w:rsid w:val="004B1DC9"/>
    <w:rsid w:val="007E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55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55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5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5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2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6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mmim.spb.ru/Web/Documents/Details/100110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aleysk22.ru/about/city_duma/pravovye_akty/2020/1987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mmim.spb.ru/Web/Documents/Details/1001182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umi_aleis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2023-09-19T08:10:00Z</dcterms:created>
  <dcterms:modified xsi:type="dcterms:W3CDTF">2023-09-19T08:10:00Z</dcterms:modified>
</cp:coreProperties>
</file>