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C8" w:rsidRDefault="003E3DC8" w:rsidP="003E3DC8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Информация о результатах антикоррупционной деятельности в органах местного самоуправления города Алейска за 1 полугодие 2019 года</w:t>
      </w:r>
    </w:p>
    <w:p w:rsidR="003E3DC8" w:rsidRDefault="003E3DC8" w:rsidP="003E3D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Основой для работы администрации города Алейска и структурных подразделений администрации города по противодействию коррупции является План мероприятий по противодействию и профилактике коррупции в администрации города Алейска Алтайского края на 2019 год, утвержденный постановлением администрации города от 29.12.2018 № 1199 (далее – План).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1. Правовая база</w:t>
      </w:r>
      <w:proofErr w:type="gramStart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Н</w:t>
      </w:r>
      <w:proofErr w:type="gramEnd"/>
      <w:r>
        <w:rPr>
          <w:rFonts w:ascii="Arial" w:hAnsi="Arial" w:cs="Arial"/>
          <w:color w:val="292929"/>
          <w:sz w:val="26"/>
          <w:szCs w:val="26"/>
        </w:rPr>
        <w:t>а официальном сайте администрации города размещен План-график проведения антикоррупционной экспертизы нормативных правовых актов Алейского городского Собрания депутатов Алтайского края, а так же изменения к нему.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Юридическим отделом администрации города за 1 полугодие 2019 года проведена антикоррупционная экспертиза в отношении 51 проекта муниципальных правовых актов и 51 действующих муниципальных правовых актов.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Рабочей группой по проведению антикоррупционной экспертизы решений АГСД и их проектов за отчетный период рассмотрено 12 проектов решений, 13 принятых решения на наличие коррупциогенных факторов.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Коррупциогенных факторов в проектах муниципальных нормативных правовых актов, действующих муниципальных нормативных правовых актов и проектах решений АГСД и принятых решения АГСД не выявлено.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2. Противодействие коррупции при реализации кадровой политики</w:t>
      </w:r>
      <w:proofErr w:type="gramStart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В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2019 году сведения о доходах, имуществе и обязательствах имущественного характера предоставили 57 муниципальный служащий. Справки были проанализированы, выявленные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неточности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и ошибки были исправлены муниципальными служащими в кротчайшие сроки. Сведения служащих размещены на официальном сайте администрации города.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Проанализировано 6 сведений, представляемых гражданами, претендующими на замещение должностей муниципальной службы.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3.  Соблюдение ограничений и запретов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Кадровой службой администрации города анализируется соблюдение гражданами, замещавшими должности муниципальной службы в администрации города,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 законодательством. Проведены беседы с гражданами,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замещавшим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должности муниципальной службы в администрации города, о необходимости соблюдения требований </w:t>
      </w:r>
      <w:r>
        <w:rPr>
          <w:rFonts w:ascii="Arial" w:hAnsi="Arial" w:cs="Arial"/>
          <w:color w:val="292929"/>
          <w:sz w:val="26"/>
          <w:szCs w:val="26"/>
        </w:rPr>
        <w:lastRenderedPageBreak/>
        <w:t>ст. 12 Федерального закона Российской Федерации от 25.12.2008 № 273-ФЗ «О противодействии коррупции».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Уведомлений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от муниципальных служащих о фактах обращения в целях склонения к совершению коррупционных правонарушений за отчетный период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не поступало.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Подарки в связи с протокольными и иными официальными мероприятиями, муниципальные служащие администрации города не получали.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За истекший период письменное уведомление о намерении выполнять иную оплачиваемую работу подали 5 муниципальных служащих. Уведомления зарегистрированы в Журнале регистрации уведомлений об иной оплачиваемой работе. Все уведомления касались работы муниципальных служащих в избирательных комиссиях муниципального образования город Алейск на период выборов депутата Алейского городского Собрания депутатов Алтайского края.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В администрации города рассмотрение обращений граждан и организаций на предмет наличия в них информации о фактах коррупции со стороны муниципальных служащих осуществляется в рамках Федерального закона от 02.05.2006 № 59-ФЗ «О порядке рассмотрения обращений граждан Российской Федерации».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За отчетный период заявлений (обращений) в том числе и через интернет-сайт о фактах коррупции со стороны муниципальных служащих не поступало.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Административные регламенты по предоставлению услуг органами местного самоуправления физическим и юридическим лицам совершенствуются в соответствии с действующим законодательством.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Антикоррупционное обучение муниципальных служащих проводится на системной основе. В первом полугодии текущего года для муниципальных служащих было организовано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обучение по порядку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заполнения справок о доходах, имуществах и обязательствах имущественного характера в связи с декларационной кампанией. Во втором полугодии совместно с Алейской межрайонной прокуратурой был проведен семинар для муниципальных служащих «Конфликт интересов на муниципальной службе».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За отчетный период проведена аттестация 14 муниципальных служащих. Вопросы противодействия коррупции включены в перечень вопросов для проведения аттестации муниципальных служащих.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С пакетом антикоррупционных документов под подпись знакомятся все граждане, принимаемые на службу.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 xml:space="preserve">В 2019 году проведена работа с четырьмя гражданами, поступившими на муниципальную службу в администрацию города Алейска и ее структурные подразделения по доведению до молодых специалистов положений действующего законодательства Российской Федерации и Алтайского края о </w:t>
      </w:r>
      <w:r>
        <w:rPr>
          <w:rFonts w:ascii="Arial" w:hAnsi="Arial" w:cs="Arial"/>
          <w:color w:val="292929"/>
          <w:sz w:val="26"/>
          <w:szCs w:val="26"/>
        </w:rPr>
        <w:lastRenderedPageBreak/>
        <w:t>противодействии коррупции, положений по вопросам прохождения муниципальной службы, этики поведения муниципального служащего, возникновения конфликта интересов, ответственности за совершение должностных правонарушений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4.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Противодействие коррупции при осуществлении закупок товаров,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работ, услуг для муниципальных нужд</w:t>
      </w:r>
      <w:proofErr w:type="gramStart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З</w:t>
      </w:r>
      <w:proofErr w:type="gramEnd"/>
      <w:r>
        <w:rPr>
          <w:rFonts w:ascii="Arial" w:hAnsi="Arial" w:cs="Arial"/>
          <w:color w:val="292929"/>
          <w:sz w:val="26"/>
          <w:szCs w:val="26"/>
        </w:rPr>
        <w:t>а 1 полугодие 2019 года всеми подведомственными учреждениями Проведено 20 конкурентных процедур (6 аукционов и 17 запросов котировок). Экономия бюджетных средств составила более 3,2 млн. рублей.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Контрольно-ревизионным отделом комитета по финансам, налоговой и кредитной политике с целью осуществления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контроля за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соблюдением требований Федерального закона от 05.04.2013 № 44-ФЗ о закупках за 1 полугодие 2019 года проведено 4 плановых проверки муниципальных заказчиков. В рамках осуществления внутреннего муниципального финансового контроля проведено - 5 контрольных мероприятий из них: 4 плановых, 1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внеплановая</w:t>
      </w:r>
      <w:proofErr w:type="gramEnd"/>
      <w:r>
        <w:rPr>
          <w:rFonts w:ascii="Arial" w:hAnsi="Arial" w:cs="Arial"/>
          <w:color w:val="292929"/>
          <w:sz w:val="26"/>
          <w:szCs w:val="26"/>
        </w:rPr>
        <w:t>. Проверки проведены: в 4 муниципальных бюджетных учреждениях, в 1 акционерном обществе.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Комитетом по управлению муниципальным имуществом</w:t>
      </w:r>
      <w:proofErr w:type="gramStart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В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целях повышения эффективности использования муниципального имущества проводится работа по выявлению бесхозных объектов на территории города и признанию их муниципальной собственностью. По итогам первого полугодия 2019 в результате грамотно организованной претензионной работы с недобросовестными плательщиками аренды муниципального имущества и земельных участков фактически получено 2978,0 тыс. руб.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5. Создание в обществе атмосферы нетерпимости к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коррупционным проявлениям.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Доступа граждан к информации о деятельности администрации города осуществляется в соответствии с постановлением администрации города от 31.07.2012 № 1164 «Об обеспечении доступа к информации о деятельности органов местного самоуправления».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На сайте имеется раздел «Противодействие коррупции», на котором постоянно размещается информация: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· муниципальные правовые акты;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· о вакантных должностях муниципальной службы;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· статистические сведения о деятельности органа местного самоуправления;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lastRenderedPageBreak/>
        <w:t>· о проведенных антикоррупционных мероприятиях;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· о доходах, об имуществе и обязательствах имущественного характера муниципальных служащих;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· памятки для граждан;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· формы документов, связанных с противодействием коррупции, для заполнения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· ответственные лица за работу по профилактике коррупционных и иных правонарушений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· обратная связь для сообщений о фактах коррупции.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В разделе «Бюджет» подразделе «Бюджет для граждан» размещена информация в доступной форме по исполнению бюджета города Алейска за 2019 год.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В течение года на официальном сайте администрации города проводилась своевременная корректировка раздела «Антикоррупционные мероприятия».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С целью привлечения населения к осуществлению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контроля за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работой органов местного самоуправления, противодействию коррупции в составы межведомственных комиссий при администрации города введены действующие депутаты Алейского городского Собрания депутатов, представители общественных организаций города.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Сформирован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общественного Совета по вопросам взаимодействия с общественными организациями, религиозными объединениями и другими общественными формированиями.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Информация о ходе реализации администрацией города антикоррупционных мероприятий, в том числе предусмотренных Планом мероприятий по противодействию и профилактике коррупции в администрации города Алейска Алтайского края на 2019 год, размещена на официальном сайте в сети Интернет администрации города Алейска.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За истекший период правонарушений коррупционной направленности в администрации города и структурных подразделениях администрации города не выявлено.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Подводя итог деятельности администрации города в сфере противодействия коррупции можно отметить, что администрацией города созданы все условия для реализации Федерального закона от 25 декабря 2008 г. № 273-ФЗ «О противодействии коррупции». План мероприятий по противодействию и профилактике коррупции в администрации города Алейска Алтайского края на 2019 год, направлен на достижение конкретных результатов, а также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выполнением мероприятий, предусмотренных планом.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Вопросы профилактики коррупционных и иных правонарушений, </w:t>
      </w:r>
      <w:r>
        <w:rPr>
          <w:rFonts w:ascii="Arial" w:hAnsi="Arial" w:cs="Arial"/>
          <w:color w:val="292929"/>
          <w:sz w:val="26"/>
          <w:szCs w:val="26"/>
        </w:rPr>
        <w:lastRenderedPageBreak/>
        <w:t>антикоррупционного просвещения муниципальных служащих остаются приоритетными в деятельности администрации города по вопросам муниципальной службы и кадровой работе.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br/>
      </w:r>
    </w:p>
    <w:p w:rsidR="003E3DC8" w:rsidRDefault="003E3DC8" w:rsidP="003E3DC8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Секретарь администрации города Т.В. Смагина</w:t>
      </w:r>
    </w:p>
    <w:p w:rsidR="003E3DC8" w:rsidRDefault="003E3DC8" w:rsidP="003E3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</w:rPr>
        <w:br/>
      </w:r>
    </w:p>
    <w:p w:rsidR="003E3DC8" w:rsidRDefault="003E3DC8" w:rsidP="003E3D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</w:p>
    <w:p w:rsidR="005318A8" w:rsidRPr="008C41EE" w:rsidRDefault="005318A8" w:rsidP="008C41EE">
      <w:bookmarkStart w:id="0" w:name="_GoBack"/>
      <w:bookmarkEnd w:id="0"/>
    </w:p>
    <w:sectPr w:rsidR="005318A8" w:rsidRPr="008C41EE" w:rsidSect="00B156C0">
      <w:pgSz w:w="11905" w:h="16838" w:code="9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60641"/>
    <w:multiLevelType w:val="multilevel"/>
    <w:tmpl w:val="5698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0227B"/>
    <w:rsid w:val="00031737"/>
    <w:rsid w:val="000770E6"/>
    <w:rsid w:val="000B3300"/>
    <w:rsid w:val="000C2296"/>
    <w:rsid w:val="000D1DBF"/>
    <w:rsid w:val="000E587C"/>
    <w:rsid w:val="001221D6"/>
    <w:rsid w:val="0012596C"/>
    <w:rsid w:val="001519BA"/>
    <w:rsid w:val="00155444"/>
    <w:rsid w:val="001A0536"/>
    <w:rsid w:val="001B37A7"/>
    <w:rsid w:val="001D3DB1"/>
    <w:rsid w:val="001E7A50"/>
    <w:rsid w:val="001F6B64"/>
    <w:rsid w:val="002079CC"/>
    <w:rsid w:val="0021125D"/>
    <w:rsid w:val="00286AC9"/>
    <w:rsid w:val="00301776"/>
    <w:rsid w:val="0030214E"/>
    <w:rsid w:val="00302CBB"/>
    <w:rsid w:val="00342BD1"/>
    <w:rsid w:val="00363547"/>
    <w:rsid w:val="003704E0"/>
    <w:rsid w:val="003772D5"/>
    <w:rsid w:val="003A3571"/>
    <w:rsid w:val="003A68AA"/>
    <w:rsid w:val="003C574B"/>
    <w:rsid w:val="003E3DC8"/>
    <w:rsid w:val="003E40F6"/>
    <w:rsid w:val="003E7DB0"/>
    <w:rsid w:val="003F1DA0"/>
    <w:rsid w:val="00405FCA"/>
    <w:rsid w:val="0041244B"/>
    <w:rsid w:val="00414067"/>
    <w:rsid w:val="004C15B0"/>
    <w:rsid w:val="005318A8"/>
    <w:rsid w:val="00540B71"/>
    <w:rsid w:val="005610BE"/>
    <w:rsid w:val="00571932"/>
    <w:rsid w:val="00590B21"/>
    <w:rsid w:val="0059581C"/>
    <w:rsid w:val="005C33A0"/>
    <w:rsid w:val="005D7D9F"/>
    <w:rsid w:val="006072E0"/>
    <w:rsid w:val="006410C2"/>
    <w:rsid w:val="0065517F"/>
    <w:rsid w:val="0067542B"/>
    <w:rsid w:val="00677CAF"/>
    <w:rsid w:val="00680FAD"/>
    <w:rsid w:val="006B2C9D"/>
    <w:rsid w:val="006C011D"/>
    <w:rsid w:val="006E170A"/>
    <w:rsid w:val="007107F7"/>
    <w:rsid w:val="00711CFE"/>
    <w:rsid w:val="007122EB"/>
    <w:rsid w:val="00714195"/>
    <w:rsid w:val="00717A29"/>
    <w:rsid w:val="00734D4D"/>
    <w:rsid w:val="00767691"/>
    <w:rsid w:val="007702B4"/>
    <w:rsid w:val="007937BD"/>
    <w:rsid w:val="00795F09"/>
    <w:rsid w:val="007B5CF0"/>
    <w:rsid w:val="007C12E1"/>
    <w:rsid w:val="007C2028"/>
    <w:rsid w:val="00874A7C"/>
    <w:rsid w:val="008C41EE"/>
    <w:rsid w:val="008F578F"/>
    <w:rsid w:val="0090534B"/>
    <w:rsid w:val="009135FB"/>
    <w:rsid w:val="00913700"/>
    <w:rsid w:val="00923981"/>
    <w:rsid w:val="00923DE6"/>
    <w:rsid w:val="0093202E"/>
    <w:rsid w:val="00966DAB"/>
    <w:rsid w:val="0099242D"/>
    <w:rsid w:val="009D5521"/>
    <w:rsid w:val="00A2743B"/>
    <w:rsid w:val="00A872A9"/>
    <w:rsid w:val="00AF0538"/>
    <w:rsid w:val="00B156C0"/>
    <w:rsid w:val="00B1681C"/>
    <w:rsid w:val="00B54759"/>
    <w:rsid w:val="00B625BB"/>
    <w:rsid w:val="00B647C8"/>
    <w:rsid w:val="00C33CE4"/>
    <w:rsid w:val="00C41E4F"/>
    <w:rsid w:val="00C76F45"/>
    <w:rsid w:val="00CA6CFC"/>
    <w:rsid w:val="00CB5F29"/>
    <w:rsid w:val="00CF4839"/>
    <w:rsid w:val="00DC3581"/>
    <w:rsid w:val="00DD7B13"/>
    <w:rsid w:val="00E075AA"/>
    <w:rsid w:val="00E904D6"/>
    <w:rsid w:val="00E92723"/>
    <w:rsid w:val="00E95AFE"/>
    <w:rsid w:val="00EA0DC1"/>
    <w:rsid w:val="00EB2563"/>
    <w:rsid w:val="00ED6FF0"/>
    <w:rsid w:val="00EE0217"/>
    <w:rsid w:val="00EF74DB"/>
    <w:rsid w:val="00F02C20"/>
    <w:rsid w:val="00F33125"/>
    <w:rsid w:val="00F75BD1"/>
    <w:rsid w:val="00F75E87"/>
    <w:rsid w:val="00FA12DE"/>
    <w:rsid w:val="00FB5615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1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2024-01-29T08:22:00Z</dcterms:created>
  <dcterms:modified xsi:type="dcterms:W3CDTF">2024-01-29T08:22:00Z</dcterms:modified>
</cp:coreProperties>
</file>