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08" w:rsidRDefault="00DF6008" w:rsidP="00DF6008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  <w:u w:val="single"/>
        </w:rPr>
        <w:t xml:space="preserve">Информация для </w:t>
      </w:r>
      <w:proofErr w:type="gramStart"/>
      <w:r>
        <w:rPr>
          <w:rFonts w:ascii="Arial" w:hAnsi="Arial" w:cs="Arial"/>
          <w:b/>
          <w:bCs/>
          <w:color w:val="292929"/>
          <w:sz w:val="28"/>
          <w:szCs w:val="28"/>
          <w:u w:val="single"/>
        </w:rPr>
        <w:t>предпринимателей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  <w:u w:val="single"/>
        </w:rPr>
        <w:t xml:space="preserve"> занимающихся продажей</w:t>
      </w: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  <w:u w:val="single"/>
        </w:rPr>
        <w:t xml:space="preserve">алкогольной продукцией, в том числе пива по подаче деклараций в </w:t>
      </w:r>
      <w:proofErr w:type="spellStart"/>
      <w:r>
        <w:rPr>
          <w:rFonts w:ascii="Arial" w:hAnsi="Arial" w:cs="Arial"/>
          <w:b/>
          <w:bCs/>
          <w:color w:val="292929"/>
          <w:sz w:val="28"/>
          <w:szCs w:val="28"/>
          <w:u w:val="single"/>
        </w:rPr>
        <w:t>Росалкогольрегулирование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  <w:u w:val="single"/>
        </w:rPr>
        <w:t xml:space="preserve"> с 2012 года:</w:t>
      </w:r>
    </w:p>
    <w:p w:rsidR="00DF6008" w:rsidRDefault="00DF6008" w:rsidP="00DF6008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Сообщаем Вам, что компания СКБ Контур запустила продажу сертификатов для отчетности в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Росалкогольрегулирование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(далее – РАР) более чем в 20 регионах России.</w:t>
      </w:r>
    </w:p>
    <w:p w:rsidR="00DF6008" w:rsidRDefault="00DF6008" w:rsidP="00DF6008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Напоминаем, что с 2012 года отчетность в РАР является обязательной для всех организаций, осуществляющих оптовую и розничную продажу алкогольной продукции, в том числе и пива. Декларации необходимо подавать ежеквартально, не позднее 10 –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числа месяца, следующего за отчетным периодом, а за 4 квартал – не позднее 20 –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числа месяца, следующего за отчетным периодом. За первый квартал 2012 года будет осуществляться в июне 2012 года.</w:t>
      </w:r>
    </w:p>
    <w:p w:rsidR="00DF6008" w:rsidRDefault="00DF6008" w:rsidP="00DF6008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Документы предоставляются в электронном виде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согласно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следующего порядка:</w:t>
      </w:r>
    </w:p>
    <w:p w:rsidR="00DF6008" w:rsidRDefault="00DF6008" w:rsidP="00DF6008">
      <w:pPr>
        <w:shd w:val="clear" w:color="auto" w:fill="FFFFFF"/>
        <w:ind w:left="106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Представитель организации формирует отчет;</w:t>
      </w:r>
    </w:p>
    <w:p w:rsidR="00DF6008" w:rsidRDefault="00DF6008" w:rsidP="00DF6008">
      <w:pPr>
        <w:shd w:val="clear" w:color="auto" w:fill="FFFFFF"/>
        <w:ind w:left="106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Подписывает отчет электронной цифровой подписью (ЭЦП);</w:t>
      </w:r>
    </w:p>
    <w:p w:rsidR="00DF6008" w:rsidRDefault="00DF6008" w:rsidP="00DF6008">
      <w:pPr>
        <w:shd w:val="clear" w:color="auto" w:fill="FFFFFF"/>
        <w:ind w:left="106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Архивирует отчет и шифрует его в адрес двух получателей: на сертификат регионального органа власти, ответственного за алкогольное регулирование (далее – РОВ) и на сертификат РАР;</w:t>
      </w:r>
    </w:p>
    <w:p w:rsidR="00DF6008" w:rsidRDefault="00DF6008" w:rsidP="00DF6008">
      <w:pPr>
        <w:shd w:val="clear" w:color="auto" w:fill="FFFFFF"/>
        <w:ind w:left="106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Загружает зашифрованный отчет на портал РОВ;</w:t>
      </w:r>
    </w:p>
    <w:p w:rsidR="00DF6008" w:rsidRDefault="00DF6008" w:rsidP="00DF6008">
      <w:pPr>
        <w:shd w:val="clear" w:color="auto" w:fill="FFFFFF"/>
        <w:ind w:left="106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</w:t>
      </w:r>
      <w:r>
        <w:rPr>
          <w:color w:val="292929"/>
          <w:sz w:val="14"/>
          <w:szCs w:val="14"/>
        </w:rPr>
        <w:t>    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Проверяет отчет и, в случае успешной проверки, сохраняет файл с добавленной ЭЦП РОВ на локальный диск;</w:t>
      </w:r>
      <w:proofErr w:type="gramEnd"/>
    </w:p>
    <w:p w:rsidR="00DF6008" w:rsidRDefault="00DF6008" w:rsidP="00DF6008">
      <w:pPr>
        <w:shd w:val="clear" w:color="auto" w:fill="FFFFFF"/>
        <w:ind w:left="106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Загружает отчет на портал РАР;</w:t>
      </w:r>
    </w:p>
    <w:p w:rsidR="00DF6008" w:rsidRDefault="00DF6008" w:rsidP="00DF600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F6008" w:rsidRDefault="00DF6008" w:rsidP="00DF600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Для отчетности в РАР необходимо приобрести отдельный сертификат. То есть сертификаты, которые используются для отправки отчетности в ФНС, ПФР, ФСС и/или Росстат, не подходят.</w:t>
      </w:r>
    </w:p>
    <w:p w:rsidR="00DF6008" w:rsidRDefault="00DF6008" w:rsidP="00DF600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С 29 мая 2012 года компания СКБ Контур запустила выдачу таких сертификатов в вашем регионе. По вопросам приобретения сертификата обращайтесь в свой сервисный центр, контакты которого </w:t>
      </w:r>
      <w:r>
        <w:rPr>
          <w:rFonts w:ascii="Arial" w:hAnsi="Arial" w:cs="Arial"/>
          <w:color w:val="292929"/>
          <w:sz w:val="28"/>
          <w:szCs w:val="28"/>
        </w:rPr>
        <w:lastRenderedPageBreak/>
        <w:t>Вы можете узнать в Личном кабинете в системе Контур – Экстерн или по ссылке: </w:t>
      </w:r>
      <w:r>
        <w:rPr>
          <w:rFonts w:ascii="Arial" w:hAnsi="Arial" w:cs="Arial"/>
          <w:color w:val="292929"/>
          <w:sz w:val="28"/>
          <w:szCs w:val="28"/>
          <w:lang w:val="en-US"/>
        </w:rPr>
        <w:t>http</w:t>
      </w:r>
      <w:r>
        <w:rPr>
          <w:rFonts w:ascii="Arial" w:hAnsi="Arial" w:cs="Arial"/>
          <w:color w:val="292929"/>
          <w:sz w:val="28"/>
          <w:szCs w:val="28"/>
        </w:rPr>
        <w:t>://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clientinfo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kontur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ru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/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sc</w:t>
      </w:r>
      <w:proofErr w:type="spellEnd"/>
      <w:r>
        <w:rPr>
          <w:rFonts w:ascii="Arial" w:hAnsi="Arial" w:cs="Arial"/>
          <w:color w:val="292929"/>
          <w:sz w:val="28"/>
          <w:szCs w:val="28"/>
        </w:rPr>
        <w:t>/. </w:t>
      </w:r>
    </w:p>
    <w:p w:rsidR="00DF6008" w:rsidRDefault="00DF6008" w:rsidP="00DF6008">
      <w:pPr>
        <w:pStyle w:val="a7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F6008" w:rsidRDefault="00DF6008" w:rsidP="00DF6008">
      <w:pPr>
        <w:pStyle w:val="a7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F6008" w:rsidRDefault="00DF6008" w:rsidP="00DF6008">
      <w:pPr>
        <w:pStyle w:val="a7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F6008" w:rsidRDefault="00DF6008" w:rsidP="00DF600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Дьяконова Любовь Сергеевна</w:t>
      </w:r>
    </w:p>
    <w:p w:rsidR="00DF6008" w:rsidRDefault="00DF6008" w:rsidP="00DF600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22055</w:t>
      </w:r>
    </w:p>
    <w:p w:rsidR="003D2D48" w:rsidRPr="00E27786" w:rsidRDefault="003D2D48" w:rsidP="00E27786">
      <w:bookmarkStart w:id="0" w:name="_GoBack"/>
      <w:bookmarkEnd w:id="0"/>
    </w:p>
    <w:sectPr w:rsidR="003D2D48" w:rsidRPr="00E2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8"/>
    <w:rsid w:val="003D2D48"/>
    <w:rsid w:val="00DF6008"/>
    <w:rsid w:val="00E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2023-11-30T02:22:00Z</dcterms:created>
  <dcterms:modified xsi:type="dcterms:W3CDTF">2023-11-30T02:22:00Z</dcterms:modified>
</cp:coreProperties>
</file>