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7E" w:rsidRDefault="005B3D7E" w:rsidP="005B3D7E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342E2F"/>
          <w:sz w:val="36"/>
          <w:szCs w:val="36"/>
        </w:rPr>
      </w:pPr>
      <w:r>
        <w:rPr>
          <w:rFonts w:ascii="Georgia" w:hAnsi="Georgia"/>
          <w:color w:val="342E2F"/>
          <w:sz w:val="36"/>
          <w:szCs w:val="36"/>
        </w:rPr>
        <w:t>Инвестиционная активность и инвестиционная привлекательность муниципального образования город Алейск Алтайского края по итогам 1 квартала 2020 г.</w:t>
      </w:r>
    </w:p>
    <w:p w:rsidR="005B3D7E" w:rsidRDefault="005B3D7E" w:rsidP="005B3D7E">
      <w:pPr>
        <w:pStyle w:val="3"/>
        <w:numPr>
          <w:ilvl w:val="0"/>
          <w:numId w:val="2"/>
        </w:numPr>
        <w:shd w:val="clear" w:color="auto" w:fill="FFFFFF"/>
        <w:spacing w:before="0" w:beforeAutospacing="0" w:after="225" w:afterAutospacing="0"/>
        <w:ind w:left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Инвестиционная активность и инвестиционная привлекательность муниципального образования город Алейск Алтайского края по итогам 1 квартала 2020 г.</w:t>
      </w:r>
    </w:p>
    <w:p w:rsidR="005B3D7E" w:rsidRDefault="005B3D7E" w:rsidP="005B3D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 2020 году вектор инвестиционной активности в городе будет смещен в сторону внебюджетных ассигнований. Градообразующим предприятием ЗАО «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Алейскзернопродукт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» запланирован на 2020 год крупный инвестиционный проект. Объем инвестиций по бюджетным проектам запланирован в объеме 23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млн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.р</w:t>
      </w:r>
      <w:proofErr w:type="gramEnd"/>
      <w:r>
        <w:rPr>
          <w:rFonts w:ascii="Arial" w:hAnsi="Arial" w:cs="Arial"/>
          <w:color w:val="292929"/>
          <w:sz w:val="26"/>
          <w:szCs w:val="26"/>
        </w:rPr>
        <w:t>уб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. (капитальный ремонт здания МБУ ДО «Детская школа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исскуств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г. Алейска» и выборочный капитальный ремонт МБОУ СОШ №2).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течение 2020 года планируется расширение розничной и оптовой торговли для развития и улучшения качества потребительских услуг.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Планируются также частные инвестиции на строительство жилья.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Объем инвестиций в основной капитал в 1 квартале 2020 г., по оценке, составляет около 65 млн. руб. внебюджетных инвестиций (в действующих ценах 200 % к уровню аналогичного периода 2019 г.).</w:t>
      </w:r>
    </w:p>
    <w:p w:rsidR="007775DB" w:rsidRDefault="007775DB">
      <w:bookmarkStart w:id="0" w:name="_GoBack"/>
      <w:bookmarkEnd w:id="0"/>
    </w:p>
    <w:sectPr w:rsidR="0077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2145"/>
    <w:multiLevelType w:val="multilevel"/>
    <w:tmpl w:val="127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07E8F"/>
    <w:multiLevelType w:val="multilevel"/>
    <w:tmpl w:val="FEB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DB"/>
    <w:rsid w:val="005B3D7E"/>
    <w:rsid w:val="0077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9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2024-01-18T05:41:00Z</dcterms:created>
  <dcterms:modified xsi:type="dcterms:W3CDTF">2024-01-18T05:41:00Z</dcterms:modified>
</cp:coreProperties>
</file>