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1D" w:rsidRPr="00607406" w:rsidRDefault="00DD3D1D" w:rsidP="00DD3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DD3D1D" w:rsidRPr="00607406" w:rsidRDefault="00DD3D1D" w:rsidP="00DD3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DD3D1D" w:rsidRPr="00607406" w:rsidRDefault="00DD3D1D" w:rsidP="00DD3D1D">
      <w:pPr>
        <w:pStyle w:val="1"/>
        <w:jc w:val="center"/>
        <w:rPr>
          <w:b w:val="0"/>
        </w:rPr>
      </w:pPr>
      <w:proofErr w:type="gramStart"/>
      <w:r>
        <w:t>Р</w:t>
      </w:r>
      <w:proofErr w:type="gramEnd"/>
      <w:r w:rsidRPr="00607406">
        <w:t xml:space="preserve"> А С П О Р Я Ж Е Н И Е </w:t>
      </w:r>
    </w:p>
    <w:p w:rsidR="00DD3D1D" w:rsidRPr="00607406" w:rsidRDefault="00DD3D1D" w:rsidP="00DD3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AD" w:rsidRDefault="006A44AD" w:rsidP="006A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30.12.2020</w:t>
      </w:r>
      <w:r w:rsidR="00DD3D1D" w:rsidRPr="00607406">
        <w:rPr>
          <w:rFonts w:ascii="Times New Roman" w:hAnsi="Times New Roman" w:cs="Times New Roman"/>
          <w:sz w:val="28"/>
          <w:szCs w:val="28"/>
        </w:rPr>
        <w:tab/>
      </w:r>
      <w:r w:rsidR="00DD3D1D" w:rsidRPr="00607406">
        <w:rPr>
          <w:rFonts w:ascii="Times New Roman" w:hAnsi="Times New Roman" w:cs="Times New Roman"/>
          <w:sz w:val="28"/>
          <w:szCs w:val="28"/>
        </w:rPr>
        <w:tab/>
      </w:r>
      <w:r w:rsidR="00DD3D1D" w:rsidRPr="00607406">
        <w:rPr>
          <w:rFonts w:ascii="Times New Roman" w:hAnsi="Times New Roman" w:cs="Times New Roman"/>
          <w:sz w:val="28"/>
          <w:szCs w:val="28"/>
        </w:rPr>
        <w:tab/>
      </w:r>
      <w:r w:rsidR="00DD3D1D">
        <w:rPr>
          <w:rFonts w:ascii="Times New Roman" w:hAnsi="Times New Roman" w:cs="Times New Roman"/>
          <w:sz w:val="28"/>
          <w:szCs w:val="28"/>
        </w:rPr>
        <w:tab/>
      </w:r>
      <w:r w:rsidR="00DD3D1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3D1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307-р</w:t>
      </w:r>
    </w:p>
    <w:p w:rsidR="00DD3D1D" w:rsidRPr="00607406" w:rsidRDefault="00DD3D1D" w:rsidP="006A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г. Алейск</w:t>
      </w:r>
    </w:p>
    <w:p w:rsidR="00DD3D1D" w:rsidRPr="00607406" w:rsidRDefault="00DD3D1D" w:rsidP="00DD3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A87" w:rsidRPr="00887A87" w:rsidRDefault="00887A87" w:rsidP="00887A87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87A8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887A87" w:rsidRPr="00887A87" w:rsidRDefault="00887A87" w:rsidP="00887A87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Карты </w:t>
      </w:r>
      <w:proofErr w:type="spellStart"/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</w:t>
      </w:r>
      <w:proofErr w:type="spellEnd"/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</w:p>
    <w:p w:rsidR="00887A87" w:rsidRPr="00887A87" w:rsidRDefault="00887A87" w:rsidP="00887A87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рисков нарушения антимонопольного </w:t>
      </w:r>
    </w:p>
    <w:p w:rsidR="00887A87" w:rsidRPr="00887A87" w:rsidRDefault="00887A87" w:rsidP="00887A87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  и Плана мероприятий</w:t>
      </w:r>
    </w:p>
    <w:p w:rsidR="00887A87" w:rsidRPr="00887A87" w:rsidRDefault="00887A87" w:rsidP="00887A87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(«дорожной карты») по снижению рисков</w:t>
      </w:r>
    </w:p>
    <w:p w:rsidR="00887A87" w:rsidRPr="00887A87" w:rsidRDefault="00887A87" w:rsidP="00887A87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нарушения антимонопольного </w:t>
      </w:r>
      <w:proofErr w:type="spellStart"/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</w:t>
      </w:r>
      <w:proofErr w:type="spellEnd"/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</w:p>
    <w:p w:rsidR="00887A87" w:rsidRDefault="00887A87" w:rsidP="00887A87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тельства</w:t>
      </w:r>
      <w:proofErr w:type="spellEnd"/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города Алейска </w:t>
      </w:r>
    </w:p>
    <w:p w:rsidR="00887A87" w:rsidRDefault="00887A87" w:rsidP="00887A87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Алтайского края,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администрации </w:t>
      </w:r>
    </w:p>
    <w:p w:rsidR="00887A87" w:rsidRDefault="00887A87" w:rsidP="00887A87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города Алейска,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наделенных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правами </w:t>
      </w:r>
    </w:p>
    <w:p w:rsidR="00887A87" w:rsidRPr="00887A87" w:rsidRDefault="00887A87" w:rsidP="00887A87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юридического лица</w:t>
      </w:r>
    </w:p>
    <w:p w:rsidR="00887A87" w:rsidRPr="00887A87" w:rsidRDefault="00887A87" w:rsidP="00887A87">
      <w:pPr>
        <w:tabs>
          <w:tab w:val="left" w:pos="9638"/>
        </w:tabs>
        <w:spacing w:after="0" w:line="240" w:lineRule="auto"/>
        <w:ind w:right="3117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7A87" w:rsidRPr="00887A87" w:rsidRDefault="00887A87" w:rsidP="00887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A87">
        <w:rPr>
          <w:rFonts w:ascii="Times New Roman" w:eastAsia="Times New Roman" w:hAnsi="Times New Roman" w:cs="Times New Roman"/>
          <w:sz w:val="28"/>
        </w:rPr>
        <w:t xml:space="preserve">В соответствии распоряжением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города от 28.07.2020 № 171-р </w:t>
      </w:r>
      <w:r w:rsidRPr="00887A87">
        <w:rPr>
          <w:rFonts w:ascii="Times New Roman" w:eastAsia="Times New Roman" w:hAnsi="Times New Roman" w:cs="Times New Roman"/>
          <w:sz w:val="28"/>
        </w:rPr>
        <w:t>«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организации системы внутреннего обеспечения соответствия требо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ваниям антимонопольного законода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тельства (</w:t>
      </w:r>
      <w:proofErr w:type="gramStart"/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антимонопольный</w:t>
      </w:r>
      <w:proofErr w:type="gramEnd"/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компла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енс</w:t>
      </w:r>
      <w:proofErr w:type="spellEnd"/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87A87" w:rsidRPr="00887A87" w:rsidRDefault="00887A87" w:rsidP="00887A87">
      <w:pPr>
        <w:numPr>
          <w:ilvl w:val="0"/>
          <w:numId w:val="1"/>
        </w:num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Карту </w:t>
      </w:r>
      <w:proofErr w:type="spellStart"/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комплаенс-рисков</w:t>
      </w:r>
      <w:proofErr w:type="spellEnd"/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нарушения антимонопольного законодательства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1).</w:t>
      </w:r>
    </w:p>
    <w:p w:rsidR="00887A87" w:rsidRPr="00887A87" w:rsidRDefault="00887A87" w:rsidP="00887A87">
      <w:pPr>
        <w:numPr>
          <w:ilvl w:val="0"/>
          <w:numId w:val="1"/>
        </w:num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87A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</w:t>
      </w:r>
      <w:r w:rsidRPr="00887A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лан мероприятий («дорожную карту») по снижению рисков нарушения антимонопольного законодательства в Администрации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  <w:r w:rsidRPr="00887A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(Приложение №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887A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2).</w:t>
      </w:r>
    </w:p>
    <w:p w:rsidR="00887A87" w:rsidRPr="00887A87" w:rsidRDefault="00887A87" w:rsidP="00887A8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87A87" w:rsidRDefault="00887A87" w:rsidP="00887A8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87A87" w:rsidRPr="00887A87" w:rsidRDefault="00887A87" w:rsidP="00887A8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87A87" w:rsidRPr="00887A87" w:rsidRDefault="00887A87" w:rsidP="00887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A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города                                                                                               И.В. Маскаев</w:t>
      </w:r>
    </w:p>
    <w:p w:rsidR="00F172B7" w:rsidRDefault="00F172B7" w:rsidP="00887A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72B7" w:rsidRDefault="00F172B7" w:rsidP="00887A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72B7" w:rsidRDefault="00F172B7" w:rsidP="00887A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4BE3" w:rsidRDefault="00534BE3" w:rsidP="00887A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72B7" w:rsidRPr="00F172B7" w:rsidRDefault="00F172B7" w:rsidP="00F172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2B7">
        <w:rPr>
          <w:rFonts w:ascii="Times New Roman" w:eastAsia="Times New Roman" w:hAnsi="Times New Roman" w:cs="Times New Roman"/>
          <w:sz w:val="24"/>
          <w:szCs w:val="24"/>
        </w:rPr>
        <w:t>Вражевских</w:t>
      </w:r>
      <w:proofErr w:type="spellEnd"/>
      <w:r w:rsidRPr="00F172B7">
        <w:rPr>
          <w:rFonts w:ascii="Times New Roman" w:eastAsia="Times New Roman" w:hAnsi="Times New Roman" w:cs="Times New Roman"/>
          <w:sz w:val="24"/>
          <w:szCs w:val="24"/>
        </w:rPr>
        <w:t xml:space="preserve"> Ольга Викторовна</w:t>
      </w:r>
    </w:p>
    <w:p w:rsidR="00F172B7" w:rsidRPr="00F172B7" w:rsidRDefault="00F172B7" w:rsidP="00F172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72B7">
        <w:rPr>
          <w:rFonts w:ascii="Times New Roman" w:eastAsia="Times New Roman" w:hAnsi="Times New Roman" w:cs="Times New Roman"/>
          <w:sz w:val="24"/>
          <w:szCs w:val="24"/>
        </w:rPr>
        <w:t>8-385-53-21622</w:t>
      </w:r>
    </w:p>
    <w:p w:rsidR="00887A87" w:rsidRPr="00887A87" w:rsidRDefault="00887A87" w:rsidP="00F172B7">
      <w:pPr>
        <w:spacing w:after="0"/>
        <w:rPr>
          <w:rFonts w:ascii="Calibri" w:eastAsia="Calibri" w:hAnsi="Calibri" w:cs="Times New Roman"/>
          <w:sz w:val="28"/>
          <w:szCs w:val="28"/>
          <w:lang w:eastAsia="en-US"/>
        </w:rPr>
      </w:pPr>
      <w:r w:rsidRPr="00887A87"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887A87" w:rsidRDefault="00887A87" w:rsidP="00887A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</w:t>
      </w:r>
      <w:r w:rsidRPr="00887A8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A8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887A87" w:rsidRDefault="00887A87" w:rsidP="00887A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887A87" w:rsidRDefault="00887A87" w:rsidP="00887A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города от </w:t>
      </w:r>
      <w:r w:rsidR="007E7E4A">
        <w:rPr>
          <w:rFonts w:ascii="Times New Roman" w:eastAsia="Calibri" w:hAnsi="Times New Roman" w:cs="Times New Roman"/>
          <w:sz w:val="28"/>
          <w:szCs w:val="28"/>
        </w:rPr>
        <w:t>30.12.2020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E7E4A">
        <w:rPr>
          <w:rFonts w:ascii="Times New Roman" w:eastAsia="Calibri" w:hAnsi="Times New Roman" w:cs="Times New Roman"/>
          <w:sz w:val="28"/>
          <w:szCs w:val="28"/>
        </w:rPr>
        <w:t>307-р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7A87" w:rsidRPr="00887A87" w:rsidRDefault="00887A87" w:rsidP="00887A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7A87" w:rsidRPr="00887A87" w:rsidRDefault="00887A87" w:rsidP="00887A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7A87" w:rsidRPr="00887A87" w:rsidRDefault="00887A87" w:rsidP="00887A87">
      <w:pPr>
        <w:widowControl w:val="0"/>
        <w:spacing w:after="0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7A87">
        <w:rPr>
          <w:rFonts w:ascii="Times New Roman" w:eastAsia="Calibri" w:hAnsi="Times New Roman" w:cs="Times New Roman"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</w:rPr>
        <w:t>арта</w:t>
      </w:r>
      <w:r w:rsidRPr="00887A87">
        <w:rPr>
          <w:rFonts w:ascii="Times New Roman" w:eastAsia="Calibri" w:hAnsi="Times New Roman" w:cs="Times New Roman"/>
          <w:bCs/>
          <w:sz w:val="28"/>
          <w:szCs w:val="28"/>
        </w:rPr>
        <w:br/>
      </w:r>
      <w:proofErr w:type="spellStart"/>
      <w:r w:rsidRPr="00887A87">
        <w:rPr>
          <w:rFonts w:ascii="Times New Roman" w:eastAsia="Calibri" w:hAnsi="Times New Roman" w:cs="Times New Roman"/>
          <w:bCs/>
          <w:sz w:val="28"/>
          <w:szCs w:val="28"/>
        </w:rPr>
        <w:t>комплаенс-рисков</w:t>
      </w:r>
      <w:proofErr w:type="spellEnd"/>
      <w:r w:rsidRPr="00887A87">
        <w:rPr>
          <w:rFonts w:ascii="Times New Roman" w:eastAsia="Calibri" w:hAnsi="Times New Roman" w:cs="Times New Roman"/>
          <w:bCs/>
          <w:sz w:val="28"/>
          <w:szCs w:val="28"/>
        </w:rPr>
        <w:t xml:space="preserve"> нарушения антимонопольного законодательства</w:t>
      </w:r>
      <w:r w:rsidRPr="00887A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7A8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</w:p>
    <w:p w:rsidR="00887A87" w:rsidRPr="00887A87" w:rsidRDefault="00887A87" w:rsidP="00887A87">
      <w:pPr>
        <w:widowControl w:val="0"/>
        <w:spacing w:after="0"/>
        <w:outlineLvl w:val="4"/>
        <w:rPr>
          <w:rFonts w:ascii="Times New Roman" w:eastAsia="Calibri" w:hAnsi="Times New Roman" w:cs="Times New Roman"/>
          <w:b/>
          <w:bCs/>
        </w:rPr>
      </w:pPr>
    </w:p>
    <w:tbl>
      <w:tblPr>
        <w:tblW w:w="104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2540"/>
        <w:gridCol w:w="1113"/>
        <w:gridCol w:w="2671"/>
        <w:gridCol w:w="1439"/>
        <w:gridCol w:w="1950"/>
      </w:tblGrid>
      <w:tr w:rsidR="00887A87" w:rsidRPr="00887A87" w:rsidTr="005E679F">
        <w:trPr>
          <w:trHeight w:val="239"/>
          <w:tblHeader/>
        </w:trPr>
        <w:tc>
          <w:tcPr>
            <w:tcW w:w="709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>№</w:t>
            </w:r>
          </w:p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proofErr w:type="gramStart"/>
            <w:r w:rsidRPr="00887A87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  <w:proofErr w:type="gramEnd"/>
            <w:r w:rsidRPr="00887A87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887A87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 xml:space="preserve">Вид </w:t>
            </w:r>
            <w:proofErr w:type="spellStart"/>
            <w:r w:rsidRPr="00887A87">
              <w:rPr>
                <w:rFonts w:ascii="Times New Roman" w:eastAsia="Calibri" w:hAnsi="Times New Roman" w:cs="Times New Roman"/>
                <w:bCs/>
              </w:rPr>
              <w:t>комплаенс-риска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>Уровень риска</w:t>
            </w:r>
          </w:p>
        </w:tc>
        <w:tc>
          <w:tcPr>
            <w:tcW w:w="2707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 xml:space="preserve">Причины и условия возникновения </w:t>
            </w:r>
          </w:p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 xml:space="preserve">Наличие </w:t>
            </w:r>
          </w:p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>(отсутствие) остаточных рисков</w:t>
            </w:r>
          </w:p>
        </w:tc>
        <w:tc>
          <w:tcPr>
            <w:tcW w:w="1868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hd w:val="clear" w:color="auto" w:fill="FFFFFF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>Вероятность повторного возникновения рисков</w:t>
            </w:r>
          </w:p>
        </w:tc>
      </w:tr>
      <w:tr w:rsidR="00887A87" w:rsidRPr="00887A87" w:rsidTr="005E679F">
        <w:trPr>
          <w:trHeight w:val="239"/>
          <w:tblHeader/>
        </w:trPr>
        <w:tc>
          <w:tcPr>
            <w:tcW w:w="709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22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</w:p>
        </w:tc>
        <w:tc>
          <w:tcPr>
            <w:tcW w:w="1868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hd w:val="clear" w:color="auto" w:fill="FFFFFF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6</w:t>
            </w:r>
          </w:p>
        </w:tc>
      </w:tr>
      <w:tr w:rsidR="00887A87" w:rsidRPr="00887A87" w:rsidTr="005E679F">
        <w:tc>
          <w:tcPr>
            <w:tcW w:w="709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both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 в соответствии с Федеральным законом от 05.04.2013 № 44-ФЗ     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2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низкий уровень риска</w:t>
            </w:r>
          </w:p>
        </w:tc>
        <w:tc>
          <w:tcPr>
            <w:tcW w:w="2707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both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включение в описание объекта закупки к товарам, работам, услугам требований, влекущих за собой ограничение количества участников закупки; нарушение порядка определения и обоснования начальной (максимальной) цены государственного контракта</w:t>
            </w:r>
          </w:p>
        </w:tc>
        <w:tc>
          <w:tcPr>
            <w:tcW w:w="1445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</w:t>
            </w:r>
          </w:p>
          <w:p w:rsidR="00887A87" w:rsidRPr="00887A87" w:rsidRDefault="00887A87" w:rsidP="00887A87">
            <w:pPr>
              <w:widowControl w:val="0"/>
              <w:spacing w:after="0" w:line="228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(риск не возникал)</w:t>
            </w:r>
          </w:p>
        </w:tc>
        <w:tc>
          <w:tcPr>
            <w:tcW w:w="1868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hd w:val="clear" w:color="auto" w:fill="FFFFFF"/>
              <w:spacing w:after="0" w:line="228" w:lineRule="auto"/>
              <w:ind w:left="312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маловероятно</w:t>
            </w:r>
          </w:p>
        </w:tc>
      </w:tr>
      <w:tr w:rsidR="00887A87" w:rsidRPr="00887A87" w:rsidTr="005E679F">
        <w:tc>
          <w:tcPr>
            <w:tcW w:w="709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887A87" w:rsidRPr="00887A87" w:rsidRDefault="00887A87" w:rsidP="00534BE3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Нарушение антимонопольного законодательства в принятых и проектах нормативных правовых актах </w:t>
            </w:r>
            <w:r w:rsidR="0053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дминистрации </w:t>
            </w:r>
            <w:r w:rsidR="0053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</w:t>
            </w:r>
          </w:p>
        </w:tc>
        <w:tc>
          <w:tcPr>
            <w:tcW w:w="1122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низкий уровень риска</w:t>
            </w:r>
          </w:p>
        </w:tc>
        <w:tc>
          <w:tcPr>
            <w:tcW w:w="2707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445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</w:t>
            </w:r>
          </w:p>
          <w:p w:rsidR="00887A87" w:rsidRPr="00887A87" w:rsidRDefault="00887A87" w:rsidP="00887A87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(риск не возникал)</w:t>
            </w:r>
          </w:p>
        </w:tc>
        <w:tc>
          <w:tcPr>
            <w:tcW w:w="1868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маловероятно</w:t>
            </w:r>
          </w:p>
        </w:tc>
      </w:tr>
      <w:tr w:rsidR="00887A87" w:rsidRPr="00887A87" w:rsidTr="005E679F">
        <w:trPr>
          <w:trHeight w:val="757"/>
        </w:trPr>
        <w:tc>
          <w:tcPr>
            <w:tcW w:w="709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887A87" w:rsidRPr="00887A87" w:rsidRDefault="00887A87" w:rsidP="0005216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вследствие ограничения конкуренции при проведении и организации конкурсных отборов по предоставлению государственной поддержки </w:t>
            </w:r>
            <w:r w:rsidR="00052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субъектам </w:t>
            </w:r>
            <w:r w:rsidR="00052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  <w:r w:rsidRPr="0088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низкий уровень риска</w:t>
            </w:r>
          </w:p>
        </w:tc>
        <w:tc>
          <w:tcPr>
            <w:tcW w:w="2707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6" w:lineRule="auto"/>
              <w:jc w:val="both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несоблюдение порядка предоставления государственной поддержки; вероятность возникновения риска в виде создания дискриминационных или преимущественных условий для отдельных категорий субъектов при принятии решения </w:t>
            </w: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 оказании государственной поддержки</w:t>
            </w:r>
          </w:p>
        </w:tc>
        <w:tc>
          <w:tcPr>
            <w:tcW w:w="1445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6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отсутствие</w:t>
            </w:r>
          </w:p>
          <w:p w:rsidR="00887A87" w:rsidRPr="00887A87" w:rsidRDefault="00887A87" w:rsidP="00887A87">
            <w:pPr>
              <w:widowControl w:val="0"/>
              <w:spacing w:after="0" w:line="22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(риск не возникал)</w:t>
            </w:r>
          </w:p>
        </w:tc>
        <w:tc>
          <w:tcPr>
            <w:tcW w:w="1868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маловероятно</w:t>
            </w:r>
          </w:p>
        </w:tc>
      </w:tr>
      <w:tr w:rsidR="00887A87" w:rsidRPr="00887A87" w:rsidTr="005E67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8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87" w:rsidRPr="00887A87" w:rsidRDefault="00887A87" w:rsidP="00887A87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подготовке ответов на обращения физических и юридических лиц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6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низкий уровень риска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6" w:lineRule="auto"/>
              <w:jc w:val="both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нарушение сроков ответов на обращения физических и юридических лиц либо </w:t>
            </w:r>
            <w:proofErr w:type="spellStart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непредоставление</w:t>
            </w:r>
            <w:proofErr w:type="spellEnd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ответов на обращения; предоставление физическому или юридическому лицу доступа к информации в приоритетном порядке, принятие решений, влекущих нарушение норм антимонопольного законодательства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6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отсутствие</w:t>
            </w:r>
          </w:p>
          <w:p w:rsidR="00887A87" w:rsidRPr="00887A87" w:rsidRDefault="00887A87" w:rsidP="00887A87">
            <w:pPr>
              <w:widowControl w:val="0"/>
              <w:spacing w:after="0" w:line="226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(риск не возникал)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26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маловероятно</w:t>
            </w:r>
          </w:p>
        </w:tc>
      </w:tr>
    </w:tbl>
    <w:p w:rsidR="00887A87" w:rsidRPr="00887A87" w:rsidRDefault="00887A87" w:rsidP="00887A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7A87" w:rsidRPr="00887A87" w:rsidRDefault="00887A87" w:rsidP="00887A87">
      <w:pPr>
        <w:rPr>
          <w:rFonts w:ascii="Times New Roman" w:eastAsia="Times New Roman" w:hAnsi="Times New Roman" w:cs="Times New Roman"/>
          <w:sz w:val="28"/>
          <w:szCs w:val="28"/>
        </w:rPr>
      </w:pPr>
      <w:r w:rsidRPr="00887A8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87A87" w:rsidRDefault="00887A87" w:rsidP="00BA186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887A8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A8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BA1861" w:rsidRDefault="00BA1861" w:rsidP="00BA186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BA1861" w:rsidRDefault="00BA1861" w:rsidP="00BA186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города от </w:t>
      </w:r>
      <w:r w:rsidR="007E7E4A">
        <w:rPr>
          <w:rFonts w:ascii="Times New Roman" w:eastAsia="Calibri" w:hAnsi="Times New Roman" w:cs="Times New Roman"/>
          <w:sz w:val="28"/>
          <w:szCs w:val="28"/>
        </w:rPr>
        <w:t>30.12.2020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E7E4A">
        <w:rPr>
          <w:rFonts w:ascii="Times New Roman" w:eastAsia="Calibri" w:hAnsi="Times New Roman" w:cs="Times New Roman"/>
          <w:sz w:val="28"/>
          <w:szCs w:val="28"/>
        </w:rPr>
        <w:t>307-р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1861" w:rsidRPr="00887A87" w:rsidRDefault="00BA1861" w:rsidP="00887A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7A87" w:rsidRPr="00887A87" w:rsidRDefault="00887A87" w:rsidP="00887A87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BA1861" w:rsidRDefault="00887A87" w:rsidP="00BA1861">
      <w:pPr>
        <w:tabs>
          <w:tab w:val="left" w:pos="589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7A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BA18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лан мероприятий</w:t>
      </w:r>
      <w:r w:rsidRPr="00887A8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(</w:t>
      </w:r>
      <w:r w:rsidR="00F172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«дорожная</w:t>
      </w:r>
      <w:r w:rsidR="00F172B7" w:rsidRPr="00887A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карт</w:t>
      </w:r>
      <w:r w:rsidR="00F172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а»</w:t>
      </w:r>
      <w:r w:rsidRPr="00887A8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)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7A87">
        <w:rPr>
          <w:rFonts w:ascii="Times New Roman" w:eastAsia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BA1861" w:rsidRPr="00887A87" w:rsidRDefault="00BA1861" w:rsidP="00BA1861">
      <w:pPr>
        <w:widowControl w:val="0"/>
        <w:spacing w:after="0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</w:p>
    <w:p w:rsidR="00887A87" w:rsidRPr="00887A87" w:rsidRDefault="00887A87" w:rsidP="00BA1861">
      <w:pPr>
        <w:tabs>
          <w:tab w:val="left" w:pos="5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87A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7A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887A87" w:rsidRPr="00887A87" w:rsidRDefault="00887A87" w:rsidP="00887A87">
      <w:pPr>
        <w:widowControl w:val="0"/>
        <w:spacing w:after="0" w:line="120" w:lineRule="auto"/>
        <w:outlineLvl w:val="4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35"/>
        <w:gridCol w:w="3243"/>
        <w:gridCol w:w="1435"/>
        <w:gridCol w:w="1949"/>
      </w:tblGrid>
      <w:tr w:rsidR="00887A87" w:rsidRPr="00887A87" w:rsidTr="005E679F">
        <w:trPr>
          <w:tblHeader/>
        </w:trPr>
        <w:tc>
          <w:tcPr>
            <w:tcW w:w="567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>№</w:t>
            </w:r>
          </w:p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proofErr w:type="gramStart"/>
            <w:r w:rsidRPr="00887A87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  <w:proofErr w:type="gramEnd"/>
            <w:r w:rsidRPr="00887A87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887A87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 xml:space="preserve">Вид </w:t>
            </w:r>
            <w:proofErr w:type="spellStart"/>
            <w:r w:rsidRPr="00887A87">
              <w:rPr>
                <w:rFonts w:ascii="Times New Roman" w:eastAsia="Calibri" w:hAnsi="Times New Roman" w:cs="Times New Roman"/>
                <w:bCs/>
              </w:rPr>
              <w:t>комплаенс-риска</w:t>
            </w:r>
            <w:proofErr w:type="spellEnd"/>
          </w:p>
        </w:tc>
        <w:tc>
          <w:tcPr>
            <w:tcW w:w="3243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>Мероприятия по минимизации и устранению рисков</w:t>
            </w:r>
          </w:p>
        </w:tc>
        <w:tc>
          <w:tcPr>
            <w:tcW w:w="1435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>План исполнения мероприятия</w:t>
            </w:r>
          </w:p>
        </w:tc>
        <w:tc>
          <w:tcPr>
            <w:tcW w:w="1949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</w:rPr>
            </w:pPr>
            <w:r w:rsidRPr="00887A87">
              <w:rPr>
                <w:rFonts w:ascii="Times New Roman" w:eastAsia="Calibri" w:hAnsi="Times New Roman" w:cs="Times New Roman"/>
                <w:bCs/>
              </w:rPr>
              <w:t>Ответственное лицо (структурное подразделение)</w:t>
            </w:r>
          </w:p>
        </w:tc>
      </w:tr>
      <w:tr w:rsidR="00887A87" w:rsidRPr="00887A87" w:rsidTr="005E679F">
        <w:trPr>
          <w:tblHeader/>
        </w:trPr>
        <w:tc>
          <w:tcPr>
            <w:tcW w:w="567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3</w:t>
            </w:r>
          </w:p>
        </w:tc>
        <w:tc>
          <w:tcPr>
            <w:tcW w:w="1435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887A87" w:rsidRPr="00887A87" w:rsidRDefault="00887A87" w:rsidP="00887A87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87A87"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</w:p>
        </w:tc>
      </w:tr>
      <w:tr w:rsidR="00887A87" w:rsidRPr="00887A87" w:rsidTr="005E679F">
        <w:trPr>
          <w:trHeight w:val="3683"/>
        </w:trPr>
        <w:tc>
          <w:tcPr>
            <w:tcW w:w="567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43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 и анализ практики применения антимонопольного законодательства;</w:t>
            </w:r>
          </w:p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квалификации работников контрактной службы;</w:t>
            </w:r>
          </w:p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изменений, вносимых в законодательство о закупках;</w:t>
            </w:r>
          </w:p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соблюдением требований законодательства в сфере закупок </w:t>
            </w:r>
          </w:p>
        </w:tc>
        <w:tc>
          <w:tcPr>
            <w:tcW w:w="1435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shd w:val="clear" w:color="auto" w:fill="auto"/>
          </w:tcPr>
          <w:p w:rsidR="00887A87" w:rsidRPr="00887A87" w:rsidRDefault="00F172B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887A87"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омитет по экономике </w:t>
            </w:r>
            <w:r w:rsidR="00BA1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труду</w:t>
            </w:r>
          </w:p>
        </w:tc>
      </w:tr>
      <w:tr w:rsidR="00887A87" w:rsidRPr="00887A87" w:rsidTr="005E679F">
        <w:tc>
          <w:tcPr>
            <w:tcW w:w="567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Нарушение антимонопольного законодательства в принятых нормативных правовых актах </w:t>
            </w:r>
            <w:r w:rsidR="00BA1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дминистрации  </w:t>
            </w:r>
            <w:r w:rsidR="00BA1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</w:t>
            </w: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</w:t>
            </w:r>
            <w:r w:rsidRPr="00887A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нормативных правовых актов и проектов нормативных правовых актов на предмет соответствия их антимонопольному законодательству;</w:t>
            </w:r>
          </w:p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экспертизы нормативных правовых актов;</w:t>
            </w:r>
          </w:p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1435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юридический отдел</w:t>
            </w:r>
          </w:p>
        </w:tc>
      </w:tr>
      <w:tr w:rsidR="00887A87" w:rsidRPr="00887A87" w:rsidTr="005E679F">
        <w:trPr>
          <w:trHeight w:val="656"/>
        </w:trPr>
        <w:tc>
          <w:tcPr>
            <w:tcW w:w="567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87A87" w:rsidRPr="00887A87" w:rsidRDefault="00887A87" w:rsidP="00BA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вследствие ограничения </w:t>
            </w:r>
            <w:r w:rsidRPr="00887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конкуренции при проведении и организации конкурсных отборов по предоставлению  </w:t>
            </w:r>
            <w:r w:rsidR="00BA0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88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поддержки </w:t>
            </w:r>
            <w:r w:rsidR="0005216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</w:p>
          <w:p w:rsidR="00887A87" w:rsidRPr="00887A87" w:rsidRDefault="00887A87" w:rsidP="00BA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соблюдением порядка и сроков предоставления государственной поддержки; </w:t>
            </w: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повышение уровня компетенции сотрудников, ответственных за проведение конкурсных отборов по предоставлению государственной поддержки;</w:t>
            </w:r>
          </w:p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выявленных нарушений</w:t>
            </w:r>
          </w:p>
        </w:tc>
        <w:tc>
          <w:tcPr>
            <w:tcW w:w="1435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49" w:type="dxa"/>
            <w:shd w:val="clear" w:color="auto" w:fill="auto"/>
          </w:tcPr>
          <w:p w:rsidR="00887A87" w:rsidRPr="00887A87" w:rsidRDefault="00BA1861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ИКЦ</w:t>
            </w:r>
          </w:p>
        </w:tc>
      </w:tr>
      <w:tr w:rsidR="00887A87" w:rsidRPr="00887A87" w:rsidTr="005E679F">
        <w:tc>
          <w:tcPr>
            <w:tcW w:w="567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обращения физических и юридических лиц с нарушением срока, предусмотренного законодательством</w:t>
            </w:r>
          </w:p>
        </w:tc>
        <w:tc>
          <w:tcPr>
            <w:tcW w:w="3243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соблюдением сроков с использованием системы «Дело»;</w:t>
            </w:r>
          </w:p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выявленных нарушений;</w:t>
            </w:r>
          </w:p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  <w:r w:rsidRPr="00887A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887A87" w:rsidRPr="00887A87" w:rsidRDefault="00887A8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shd w:val="clear" w:color="auto" w:fill="auto"/>
          </w:tcPr>
          <w:p w:rsidR="00887A87" w:rsidRPr="00887A87" w:rsidRDefault="00BA0AF7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A1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екретарь администрации города,</w:t>
            </w:r>
            <w:r w:rsidR="00887A87"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87A87" w:rsidRPr="00887A87" w:rsidRDefault="00BA1861" w:rsidP="00BA1861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r w:rsidR="00887A87" w:rsidRPr="00887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ридический отдел  </w:t>
            </w:r>
          </w:p>
        </w:tc>
      </w:tr>
    </w:tbl>
    <w:p w:rsidR="00887A87" w:rsidRPr="00887A87" w:rsidRDefault="00887A87" w:rsidP="00BA186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87A87" w:rsidRPr="00887A87" w:rsidRDefault="00887A87" w:rsidP="00BA1861">
      <w:pPr>
        <w:tabs>
          <w:tab w:val="left" w:pos="720"/>
        </w:tabs>
        <w:spacing w:after="0" w:line="240" w:lineRule="auto"/>
        <w:ind w:right="-7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A8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887A87" w:rsidRPr="00887A87" w:rsidRDefault="00887A87" w:rsidP="00BA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611" w:rsidRPr="00BA1861" w:rsidRDefault="00637611" w:rsidP="00BA1861">
      <w:pPr>
        <w:rPr>
          <w:sz w:val="24"/>
          <w:szCs w:val="24"/>
        </w:rPr>
      </w:pPr>
    </w:p>
    <w:sectPr w:rsidR="00637611" w:rsidRPr="00BA1861" w:rsidSect="00AE1F13">
      <w:pgSz w:w="11906" w:h="16838"/>
      <w:pgMar w:top="1134" w:right="74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6429"/>
    <w:multiLevelType w:val="hybridMultilevel"/>
    <w:tmpl w:val="FA7C2A58"/>
    <w:lvl w:ilvl="0" w:tplc="9814D1E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87A87"/>
    <w:rsid w:val="00052160"/>
    <w:rsid w:val="00151F0C"/>
    <w:rsid w:val="002A61B4"/>
    <w:rsid w:val="00534BE3"/>
    <w:rsid w:val="00637611"/>
    <w:rsid w:val="00644510"/>
    <w:rsid w:val="006A44AD"/>
    <w:rsid w:val="007E7E4A"/>
    <w:rsid w:val="00887A87"/>
    <w:rsid w:val="00BA0AF7"/>
    <w:rsid w:val="00BA1861"/>
    <w:rsid w:val="00DD3D1D"/>
    <w:rsid w:val="00F1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0C"/>
  </w:style>
  <w:style w:type="paragraph" w:styleId="1">
    <w:name w:val="heading 1"/>
    <w:basedOn w:val="a"/>
    <w:next w:val="a"/>
    <w:link w:val="10"/>
    <w:uiPriority w:val="9"/>
    <w:qFormat/>
    <w:rsid w:val="00DD3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Urotdel</cp:lastModifiedBy>
  <cp:revision>16</cp:revision>
  <cp:lastPrinted>2022-02-24T07:53:00Z</cp:lastPrinted>
  <dcterms:created xsi:type="dcterms:W3CDTF">2022-02-24T05:26:00Z</dcterms:created>
  <dcterms:modified xsi:type="dcterms:W3CDTF">2022-03-03T02:02:00Z</dcterms:modified>
</cp:coreProperties>
</file>