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C2" w:rsidRDefault="006E27C2" w:rsidP="006E27C2">
      <w:pPr>
        <w:pStyle w:val="3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ОБОБЩЕНИЕ ПРАКТИКИ ОСУЩЕСТВЛЕНИЯ МУНИЦИПАЛЬНОГО ЗЕМЕЛЬНОГО КОНТРОЛЯ НА ТЕРРИТОРИИ ГОРОДА АЛЕЙСКА АЛТАЙСКОГО КРАЯ ЗА ПЕРИОД С 01.01.2021 ПО 31.12.2021</w:t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Анализ практики осуществления муниципального земельного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правонарушения, а также оказание воздействия на участников земельных отношений в целях недопущения совершения правонарушений, обеспечение защиты прав и свобод человека и гражданина, общества и государства от противоправных действий.</w:t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br/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План проведения проверок юридических лиц и индивидуальных предпринимателей на 2021 год утвержден в количестве 1 проверки. Плановая проверка проведена в соответствии с Планом в отношен</w:t>
      </w:r>
      <w:proofErr w:type="gramStart"/>
      <w:r>
        <w:rPr>
          <w:color w:val="292929"/>
          <w:sz w:val="26"/>
          <w:szCs w:val="26"/>
        </w:rPr>
        <w:t>ии ООО</w:t>
      </w:r>
      <w:proofErr w:type="gramEnd"/>
      <w:r>
        <w:rPr>
          <w:color w:val="292929"/>
          <w:sz w:val="26"/>
          <w:szCs w:val="26"/>
        </w:rPr>
        <w:t xml:space="preserve"> «</w:t>
      </w:r>
      <w:proofErr w:type="spellStart"/>
      <w:r>
        <w:rPr>
          <w:color w:val="292929"/>
          <w:sz w:val="26"/>
          <w:szCs w:val="26"/>
        </w:rPr>
        <w:t>Алейскводоканал</w:t>
      </w:r>
      <w:proofErr w:type="spellEnd"/>
      <w:r>
        <w:rPr>
          <w:color w:val="292929"/>
          <w:sz w:val="26"/>
          <w:szCs w:val="26"/>
        </w:rPr>
        <w:t>». Выявлено нарушение в виде задолженности по арендной плате за земельные участки. Нарушение устранено.</w:t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br/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В 2021 году внеплановые проверки, в том числе по ранее выданным предписаниям об устранении нарушений, не проводились. Во 2 полугодии 2021 года плановые проверки не были предусмотрены, внеплановые проверки не проводились.</w:t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В связи с тем, что, плановые проверки во втором полугодии 2021 года органом муниципального контроля не проводились, основным инструментом осуществления земельного контроля в отчетном периоде можно считать проведение </w:t>
      </w:r>
      <w:proofErr w:type="gramStart"/>
      <w:r>
        <w:rPr>
          <w:color w:val="292929"/>
          <w:sz w:val="26"/>
          <w:szCs w:val="26"/>
        </w:rPr>
        <w:t>мероприятий</w:t>
      </w:r>
      <w:proofErr w:type="gramEnd"/>
      <w:r>
        <w:rPr>
          <w:color w:val="292929"/>
          <w:sz w:val="26"/>
          <w:szCs w:val="26"/>
        </w:rPr>
        <w:t xml:space="preserve"> по контролю при проведении </w:t>
      </w:r>
      <w:proofErr w:type="gramStart"/>
      <w:r>
        <w:rPr>
          <w:color w:val="292929"/>
          <w:sz w:val="26"/>
          <w:szCs w:val="26"/>
        </w:rPr>
        <w:t>которых</w:t>
      </w:r>
      <w:proofErr w:type="gramEnd"/>
      <w:r>
        <w:rPr>
          <w:color w:val="292929"/>
          <w:sz w:val="26"/>
          <w:szCs w:val="26"/>
        </w:rPr>
        <w:t xml:space="preserve"> не требуется взаимодействия органа муниципального контроля с юридическими лицами и предпринимателями.</w:t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br/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Эксперты и представителя экспертных организаций к проведению проверок в рамках осуществления муниципального земельного контроля не привлекались.</w:t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br/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Консультирование населения, информирование физических лиц и юридических лиц и индивидуальных предпринимателей об изменениях в законодательстве по вопросам организации и осуществления муниципального земельного контроля ведётся по необходимости.</w:t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br/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Анализируя результаты проведенных мероприятий наиболее часто встречающимися нарушениями обязательных требований земельного законодательства, является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 (статья 7.1 КоАП РФ).</w:t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br/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lastRenderedPageBreak/>
        <w:t>Самовольное занятие представляет собой не основанное на законе завладение земельным участком в нарушение установленного порядка предоставления и получения документа, удостоверяющего право на землю. Как показывает анализ, наибольшее количество выявленных случаев этого нарушения приходится на граждан при использовании земель для индивидуального жилищного строительства или ведения личного подсобного хозяйства.</w:t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br/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В соответствии со статьей 65 Земельного кодекса Российской Федерации использование земли в Российской Федерации является платным. Формами платы за использование земли являются земельный налог и арендная плата. Обязанность по внесению платежей возникает при использовании земельных участков на каком-либо праве. Земельный налог является одним из основных источников формирования доходной базы местных бюджетов, </w:t>
      </w:r>
      <w:proofErr w:type="gramStart"/>
      <w:r>
        <w:rPr>
          <w:color w:val="292929"/>
          <w:sz w:val="26"/>
          <w:szCs w:val="26"/>
        </w:rPr>
        <w:t>средства</w:t>
      </w:r>
      <w:proofErr w:type="gramEnd"/>
      <w:r>
        <w:rPr>
          <w:color w:val="292929"/>
          <w:sz w:val="26"/>
          <w:szCs w:val="26"/>
        </w:rPr>
        <w:t xml:space="preserve"> от уплаты которого направляются на решение задач, стоящих перед органами местного самоуправления.</w:t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br/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земле, как природному объекту;</w:t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- не допускать загрязнение, захламление, деградацию и ухудшение плодородия почв на землях соответствующих категорий.</w:t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br/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6"/>
          <w:szCs w:val="26"/>
        </w:rPr>
        <w:t>В целях недопущения таких нарушений, во избежание наложения штрафных санкций и иной предусмотренной законом ответственности – комитет по управлению муниципальным имуществом администрации города Алейска Алтайского края настоятельно рекомендует землепользователям, землевладельцам земельных участков, расположенных на территории города Алейска Алтайского края осуществлять пользование принадлежащими им земельными участками в соответствии с действующим законодательством, в том числе использовать земельные участки строго в пределах их границ</w:t>
      </w:r>
      <w:proofErr w:type="gramEnd"/>
      <w:r>
        <w:rPr>
          <w:color w:val="292929"/>
          <w:sz w:val="26"/>
          <w:szCs w:val="26"/>
        </w:rPr>
        <w:t>, использовать по целевому назначению, не наносить вред окружающей среде, земельному участку.</w:t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Председатель комитета по управлению муниципальным имуществом</w:t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О.Н. Степанова</w:t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15.03.2022</w:t>
      </w:r>
    </w:p>
    <w:p w:rsidR="006E27C2" w:rsidRDefault="006E27C2" w:rsidP="006E27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4E32DD" w:rsidRPr="006E27C2" w:rsidRDefault="004E32DD" w:rsidP="006E27C2">
      <w:bookmarkStart w:id="0" w:name="_GoBack"/>
      <w:bookmarkEnd w:id="0"/>
    </w:p>
    <w:sectPr w:rsidR="004E32DD" w:rsidRPr="006E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D0FF0"/>
    <w:multiLevelType w:val="multilevel"/>
    <w:tmpl w:val="446A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DD"/>
    <w:rsid w:val="00161522"/>
    <w:rsid w:val="00283270"/>
    <w:rsid w:val="004E32DD"/>
    <w:rsid w:val="00537239"/>
    <w:rsid w:val="00645993"/>
    <w:rsid w:val="006E27C2"/>
    <w:rsid w:val="006E3F4B"/>
    <w:rsid w:val="008300D8"/>
    <w:rsid w:val="00AF20A8"/>
    <w:rsid w:val="00C244E1"/>
    <w:rsid w:val="00EE7062"/>
    <w:rsid w:val="00F447B4"/>
    <w:rsid w:val="00F6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30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32D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30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2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ate">
    <w:name w:val="date"/>
    <w:basedOn w:val="a"/>
    <w:rsid w:val="0053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30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32D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30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2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ate">
    <w:name w:val="date"/>
    <w:basedOn w:val="a"/>
    <w:rsid w:val="0053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2023-10-19T05:24:00Z</dcterms:created>
  <dcterms:modified xsi:type="dcterms:W3CDTF">2023-10-19T05:24:00Z</dcterms:modified>
</cp:coreProperties>
</file>