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4C" w:rsidRPr="009C1A51" w:rsidRDefault="00A1424C">
      <w:pPr>
        <w:spacing w:after="1" w:line="220" w:lineRule="atLeast"/>
        <w:jc w:val="right"/>
        <w:outlineLvl w:val="0"/>
        <w:rPr>
          <w:rFonts w:ascii="Times New Roman" w:hAnsi="Times New Roman" w:cs="Times New Roman"/>
          <w:sz w:val="24"/>
          <w:szCs w:val="24"/>
        </w:rPr>
      </w:pPr>
      <w:r w:rsidRPr="009C1A51">
        <w:rPr>
          <w:rFonts w:ascii="Times New Roman" w:hAnsi="Times New Roman" w:cs="Times New Roman"/>
          <w:sz w:val="24"/>
          <w:szCs w:val="24"/>
        </w:rPr>
        <w:t>Приложение</w:t>
      </w:r>
      <w:r w:rsidR="00820BA7">
        <w:rPr>
          <w:rFonts w:ascii="Times New Roman" w:hAnsi="Times New Roman" w:cs="Times New Roman"/>
          <w:sz w:val="24"/>
          <w:szCs w:val="24"/>
        </w:rPr>
        <w:t xml:space="preserve"> 2</w:t>
      </w:r>
      <w:r w:rsidRPr="009C1A51">
        <w:rPr>
          <w:rFonts w:ascii="Times New Roman" w:hAnsi="Times New Roman" w:cs="Times New Roman"/>
          <w:sz w:val="24"/>
          <w:szCs w:val="24"/>
        </w:rPr>
        <w:t xml:space="preserve"> </w:t>
      </w:r>
    </w:p>
    <w:p w:rsidR="00A1424C" w:rsidRPr="009C1A51" w:rsidRDefault="00A1424C">
      <w:pPr>
        <w:spacing w:after="1" w:line="220" w:lineRule="atLeast"/>
        <w:jc w:val="both"/>
        <w:rPr>
          <w:rFonts w:ascii="Times New Roman" w:hAnsi="Times New Roman" w:cs="Times New Roman"/>
          <w:sz w:val="24"/>
          <w:szCs w:val="24"/>
        </w:rPr>
      </w:pPr>
    </w:p>
    <w:p w:rsidR="00A1424C" w:rsidRPr="009C1A51" w:rsidRDefault="00230FC2">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к </w:t>
      </w:r>
      <w:r w:rsidR="00017B36" w:rsidRPr="009C1A51">
        <w:rPr>
          <w:rFonts w:ascii="Times New Roman" w:hAnsi="Times New Roman" w:cs="Times New Roman"/>
          <w:sz w:val="24"/>
          <w:szCs w:val="24"/>
        </w:rPr>
        <w:t>постановлени</w:t>
      </w:r>
      <w:r>
        <w:rPr>
          <w:rFonts w:ascii="Times New Roman" w:hAnsi="Times New Roman" w:cs="Times New Roman"/>
          <w:sz w:val="24"/>
          <w:szCs w:val="24"/>
        </w:rPr>
        <w:t>ю</w:t>
      </w:r>
    </w:p>
    <w:p w:rsidR="00A1424C" w:rsidRPr="009C1A51" w:rsidRDefault="00017B36">
      <w:pPr>
        <w:spacing w:after="1" w:line="220" w:lineRule="atLeast"/>
        <w:jc w:val="right"/>
        <w:rPr>
          <w:rFonts w:ascii="Times New Roman" w:hAnsi="Times New Roman" w:cs="Times New Roman"/>
          <w:sz w:val="24"/>
          <w:szCs w:val="24"/>
        </w:rPr>
      </w:pPr>
      <w:r w:rsidRPr="009C1A51">
        <w:rPr>
          <w:rFonts w:ascii="Times New Roman" w:hAnsi="Times New Roman" w:cs="Times New Roman"/>
          <w:sz w:val="24"/>
          <w:szCs w:val="24"/>
        </w:rPr>
        <w:t>администрации г</w:t>
      </w:r>
      <w:proofErr w:type="gramStart"/>
      <w:r w:rsidRPr="009C1A51">
        <w:rPr>
          <w:rFonts w:ascii="Times New Roman" w:hAnsi="Times New Roman" w:cs="Times New Roman"/>
          <w:sz w:val="24"/>
          <w:szCs w:val="24"/>
        </w:rPr>
        <w:t>.А</w:t>
      </w:r>
      <w:proofErr w:type="gramEnd"/>
      <w:r w:rsidRPr="009C1A51">
        <w:rPr>
          <w:rFonts w:ascii="Times New Roman" w:hAnsi="Times New Roman" w:cs="Times New Roman"/>
          <w:sz w:val="24"/>
          <w:szCs w:val="24"/>
        </w:rPr>
        <w:t>лейска</w:t>
      </w:r>
    </w:p>
    <w:p w:rsidR="00677D5F" w:rsidRPr="005C64D7" w:rsidRDefault="00A1424C" w:rsidP="00677D5F">
      <w:pPr>
        <w:pStyle w:val="ConsPlusNormal"/>
        <w:jc w:val="right"/>
        <w:rPr>
          <w:rFonts w:ascii="Times New Roman" w:hAnsi="Times New Roman" w:cs="Times New Roman"/>
          <w:sz w:val="24"/>
          <w:szCs w:val="24"/>
        </w:rPr>
      </w:pPr>
      <w:r w:rsidRPr="009C1A51">
        <w:rPr>
          <w:rFonts w:ascii="Times New Roman" w:hAnsi="Times New Roman" w:cs="Times New Roman"/>
          <w:sz w:val="24"/>
          <w:szCs w:val="24"/>
        </w:rPr>
        <w:t xml:space="preserve">от </w:t>
      </w:r>
      <w:r w:rsidR="00677D5F" w:rsidRPr="005C64D7">
        <w:rPr>
          <w:rFonts w:ascii="Times New Roman" w:hAnsi="Times New Roman" w:cs="Times New Roman"/>
          <w:sz w:val="24"/>
          <w:szCs w:val="24"/>
        </w:rPr>
        <w:t xml:space="preserve"> </w:t>
      </w:r>
      <w:r w:rsidR="00D11C17">
        <w:rPr>
          <w:rFonts w:ascii="Times New Roman" w:hAnsi="Times New Roman" w:cs="Times New Roman"/>
          <w:sz w:val="24"/>
          <w:szCs w:val="24"/>
        </w:rPr>
        <w:t>13.08.2021</w:t>
      </w:r>
      <w:r w:rsidR="00677D5F" w:rsidRPr="005C64D7">
        <w:rPr>
          <w:rFonts w:ascii="Times New Roman" w:hAnsi="Times New Roman" w:cs="Times New Roman"/>
          <w:sz w:val="24"/>
          <w:szCs w:val="24"/>
        </w:rPr>
        <w:t xml:space="preserve"> </w:t>
      </w:r>
      <w:r w:rsidR="000552C1">
        <w:rPr>
          <w:rFonts w:ascii="Times New Roman" w:hAnsi="Times New Roman" w:cs="Times New Roman"/>
          <w:sz w:val="24"/>
          <w:szCs w:val="24"/>
        </w:rPr>
        <w:t>№</w:t>
      </w:r>
      <w:r w:rsidR="00677D5F" w:rsidRPr="005C64D7">
        <w:rPr>
          <w:rFonts w:ascii="Times New Roman" w:hAnsi="Times New Roman" w:cs="Times New Roman"/>
          <w:sz w:val="24"/>
          <w:szCs w:val="24"/>
        </w:rPr>
        <w:t xml:space="preserve"> </w:t>
      </w:r>
      <w:r w:rsidR="00D11C17">
        <w:rPr>
          <w:rFonts w:ascii="Times New Roman" w:hAnsi="Times New Roman" w:cs="Times New Roman"/>
          <w:sz w:val="24"/>
          <w:szCs w:val="24"/>
        </w:rPr>
        <w:t>545</w:t>
      </w:r>
    </w:p>
    <w:p w:rsidR="00A1424C" w:rsidRPr="009C1A51" w:rsidRDefault="00A1424C">
      <w:pPr>
        <w:spacing w:after="1" w:line="220" w:lineRule="atLeast"/>
        <w:jc w:val="right"/>
        <w:rPr>
          <w:rFonts w:ascii="Times New Roman" w:hAnsi="Times New Roman" w:cs="Times New Roman"/>
          <w:sz w:val="24"/>
          <w:szCs w:val="24"/>
        </w:rPr>
      </w:pPr>
    </w:p>
    <w:p w:rsidR="00A1424C" w:rsidRPr="009C1A51" w:rsidRDefault="00A1424C">
      <w:pPr>
        <w:spacing w:after="1" w:line="220" w:lineRule="atLeast"/>
        <w:jc w:val="both"/>
        <w:rPr>
          <w:rFonts w:ascii="Times New Roman" w:hAnsi="Times New Roman" w:cs="Times New Roman"/>
          <w:sz w:val="24"/>
          <w:szCs w:val="24"/>
        </w:rPr>
      </w:pPr>
    </w:p>
    <w:p w:rsidR="00A1424C" w:rsidRPr="009C1A51" w:rsidRDefault="00A1424C">
      <w:pPr>
        <w:spacing w:after="1" w:line="220" w:lineRule="atLeast"/>
        <w:jc w:val="center"/>
        <w:rPr>
          <w:rFonts w:ascii="Times New Roman" w:hAnsi="Times New Roman" w:cs="Times New Roman"/>
          <w:sz w:val="24"/>
          <w:szCs w:val="24"/>
        </w:rPr>
      </w:pPr>
      <w:bookmarkStart w:id="0" w:name="P276"/>
      <w:bookmarkEnd w:id="0"/>
      <w:r w:rsidRPr="009C1A51">
        <w:rPr>
          <w:rFonts w:ascii="Times New Roman" w:hAnsi="Times New Roman" w:cs="Times New Roman"/>
          <w:b/>
          <w:sz w:val="24"/>
          <w:szCs w:val="24"/>
        </w:rPr>
        <w:t>ПЛАН</w:t>
      </w:r>
    </w:p>
    <w:p w:rsidR="00A1424C" w:rsidRPr="009C1A51" w:rsidRDefault="00A1424C">
      <w:pPr>
        <w:spacing w:after="1" w:line="220" w:lineRule="atLeast"/>
        <w:jc w:val="center"/>
        <w:rPr>
          <w:rFonts w:ascii="Times New Roman" w:hAnsi="Times New Roman" w:cs="Times New Roman"/>
          <w:sz w:val="24"/>
          <w:szCs w:val="24"/>
        </w:rPr>
      </w:pPr>
      <w:r w:rsidRPr="009C1A51">
        <w:rPr>
          <w:rFonts w:ascii="Times New Roman" w:hAnsi="Times New Roman" w:cs="Times New Roman"/>
          <w:b/>
          <w:sz w:val="24"/>
          <w:szCs w:val="24"/>
        </w:rPr>
        <w:t>МЕРОПРИЯТИЙ ("ДОРОЖНАЯ КАРТА") ПО СОДЕЙСТВИЮ РАЗВИТИЮ</w:t>
      </w:r>
    </w:p>
    <w:p w:rsidR="00FE3E17" w:rsidRDefault="00A1424C">
      <w:pPr>
        <w:spacing w:after="1" w:line="220" w:lineRule="atLeast"/>
        <w:jc w:val="center"/>
        <w:rPr>
          <w:rFonts w:ascii="Times New Roman" w:hAnsi="Times New Roman" w:cs="Times New Roman"/>
          <w:b/>
          <w:sz w:val="24"/>
          <w:szCs w:val="24"/>
        </w:rPr>
      </w:pPr>
      <w:r w:rsidRPr="009C1A51">
        <w:rPr>
          <w:rFonts w:ascii="Times New Roman" w:hAnsi="Times New Roman" w:cs="Times New Roman"/>
          <w:b/>
          <w:sz w:val="24"/>
          <w:szCs w:val="24"/>
        </w:rPr>
        <w:t xml:space="preserve">КОНКУРЕНЦИИ НА РЫНКАХ ТОВАРОВ, РАБОТ И УСЛУГ </w:t>
      </w:r>
      <w:r w:rsidR="00FE3E17">
        <w:rPr>
          <w:rFonts w:ascii="Times New Roman" w:hAnsi="Times New Roman" w:cs="Times New Roman"/>
          <w:b/>
          <w:sz w:val="24"/>
          <w:szCs w:val="24"/>
        </w:rPr>
        <w:t>В</w:t>
      </w:r>
      <w:r w:rsidR="00017B36" w:rsidRPr="009C1A51">
        <w:rPr>
          <w:rFonts w:ascii="Times New Roman" w:hAnsi="Times New Roman" w:cs="Times New Roman"/>
          <w:b/>
          <w:sz w:val="24"/>
          <w:szCs w:val="24"/>
        </w:rPr>
        <w:t xml:space="preserve"> </w:t>
      </w:r>
      <w:r w:rsidR="00FE3E17">
        <w:rPr>
          <w:rFonts w:ascii="Times New Roman" w:hAnsi="Times New Roman" w:cs="Times New Roman"/>
          <w:b/>
          <w:sz w:val="24"/>
          <w:szCs w:val="24"/>
        </w:rPr>
        <w:t>Г</w:t>
      </w:r>
      <w:r w:rsidR="00017B36" w:rsidRPr="009C1A51">
        <w:rPr>
          <w:rFonts w:ascii="Times New Roman" w:hAnsi="Times New Roman" w:cs="Times New Roman"/>
          <w:b/>
          <w:sz w:val="24"/>
          <w:szCs w:val="24"/>
        </w:rPr>
        <w:t xml:space="preserve">. АЛЕЙСКЕ </w:t>
      </w:r>
    </w:p>
    <w:p w:rsidR="00017B36" w:rsidRPr="009C1A51" w:rsidRDefault="00017B36">
      <w:pPr>
        <w:spacing w:after="1" w:line="220" w:lineRule="atLeast"/>
        <w:jc w:val="center"/>
        <w:rPr>
          <w:rFonts w:ascii="Times New Roman" w:hAnsi="Times New Roman" w:cs="Times New Roman"/>
          <w:b/>
          <w:sz w:val="24"/>
          <w:szCs w:val="24"/>
        </w:rPr>
      </w:pPr>
      <w:r w:rsidRPr="009C1A51">
        <w:rPr>
          <w:rFonts w:ascii="Times New Roman" w:hAnsi="Times New Roman" w:cs="Times New Roman"/>
          <w:b/>
          <w:sz w:val="24"/>
          <w:szCs w:val="24"/>
        </w:rPr>
        <w:t>на 2020-2022 годы</w:t>
      </w:r>
    </w:p>
    <w:p w:rsidR="00D674CB" w:rsidRPr="009C1A51" w:rsidRDefault="00D674CB">
      <w:pPr>
        <w:spacing w:after="1" w:line="220" w:lineRule="atLeast"/>
        <w:jc w:val="center"/>
        <w:rPr>
          <w:rFonts w:ascii="Times New Roman" w:hAnsi="Times New Roman" w:cs="Times New Roman"/>
          <w:b/>
          <w:sz w:val="24"/>
          <w:szCs w:val="24"/>
        </w:rPr>
      </w:pPr>
    </w:p>
    <w:p w:rsidR="00D674CB" w:rsidRPr="009C1A51" w:rsidRDefault="00D674CB">
      <w:pPr>
        <w:spacing w:after="1" w:line="220" w:lineRule="atLeast"/>
        <w:jc w:val="center"/>
        <w:rPr>
          <w:rFonts w:ascii="Times New Roman" w:hAnsi="Times New Roman" w:cs="Times New Roman"/>
          <w:b/>
          <w:sz w:val="24"/>
          <w:szCs w:val="24"/>
        </w:rPr>
      </w:pPr>
    </w:p>
    <w:tbl>
      <w:tblPr>
        <w:tblW w:w="1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2551"/>
        <w:gridCol w:w="2665"/>
        <w:gridCol w:w="2551"/>
        <w:gridCol w:w="784"/>
        <w:gridCol w:w="784"/>
        <w:gridCol w:w="784"/>
        <w:gridCol w:w="2551"/>
        <w:gridCol w:w="784"/>
        <w:gridCol w:w="784"/>
        <w:gridCol w:w="784"/>
        <w:gridCol w:w="784"/>
        <w:gridCol w:w="784"/>
        <w:gridCol w:w="784"/>
      </w:tblGrid>
      <w:tr w:rsidR="00A1424C" w:rsidRPr="009C1A51" w:rsidTr="00CA29AE">
        <w:trPr>
          <w:gridAfter w:val="6"/>
          <w:wAfter w:w="4704" w:type="dxa"/>
        </w:trPr>
        <w:tc>
          <w:tcPr>
            <w:tcW w:w="2551" w:type="dxa"/>
            <w:vMerge w:val="restart"/>
          </w:tcPr>
          <w:p w:rsidR="00A1424C" w:rsidRPr="009C1A51" w:rsidRDefault="00A1424C">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Мероприятие</w:t>
            </w:r>
          </w:p>
        </w:tc>
        <w:tc>
          <w:tcPr>
            <w:tcW w:w="2551" w:type="dxa"/>
            <w:vMerge w:val="restart"/>
          </w:tcPr>
          <w:p w:rsidR="00A1424C" w:rsidRPr="009C1A51" w:rsidRDefault="00A1424C">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Вид документа</w:t>
            </w:r>
          </w:p>
        </w:tc>
        <w:tc>
          <w:tcPr>
            <w:tcW w:w="2665" w:type="dxa"/>
            <w:vMerge w:val="restart"/>
          </w:tcPr>
          <w:p w:rsidR="00A1424C" w:rsidRPr="009C1A51" w:rsidRDefault="00A1424C">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Результат выполнения мероприятия</w:t>
            </w:r>
          </w:p>
        </w:tc>
        <w:tc>
          <w:tcPr>
            <w:tcW w:w="2551" w:type="dxa"/>
            <w:vMerge w:val="restart"/>
          </w:tcPr>
          <w:p w:rsidR="00A1424C" w:rsidRPr="009C1A51" w:rsidRDefault="00A1424C">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Ключевые показатели</w:t>
            </w:r>
          </w:p>
        </w:tc>
        <w:tc>
          <w:tcPr>
            <w:tcW w:w="2352" w:type="dxa"/>
            <w:gridSpan w:val="3"/>
          </w:tcPr>
          <w:p w:rsidR="00A1424C" w:rsidRPr="009C1A51" w:rsidRDefault="00A1424C">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Значение ключевых показателей</w:t>
            </w:r>
          </w:p>
        </w:tc>
        <w:tc>
          <w:tcPr>
            <w:tcW w:w="2551" w:type="dxa"/>
            <w:vMerge w:val="restart"/>
          </w:tcPr>
          <w:p w:rsidR="00A1424C" w:rsidRPr="009C1A51" w:rsidRDefault="00A1424C">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Ответственный исполнитель</w:t>
            </w:r>
          </w:p>
        </w:tc>
      </w:tr>
      <w:tr w:rsidR="00A1424C" w:rsidRPr="009C1A51" w:rsidTr="00CA29AE">
        <w:trPr>
          <w:gridAfter w:val="6"/>
          <w:wAfter w:w="4704" w:type="dxa"/>
        </w:trPr>
        <w:tc>
          <w:tcPr>
            <w:tcW w:w="2551" w:type="dxa"/>
            <w:vMerge/>
          </w:tcPr>
          <w:p w:rsidR="00A1424C" w:rsidRPr="009C1A51" w:rsidRDefault="00A1424C">
            <w:pPr>
              <w:rPr>
                <w:rFonts w:ascii="Times New Roman" w:hAnsi="Times New Roman" w:cs="Times New Roman"/>
                <w:sz w:val="24"/>
                <w:szCs w:val="24"/>
              </w:rPr>
            </w:pPr>
          </w:p>
        </w:tc>
        <w:tc>
          <w:tcPr>
            <w:tcW w:w="2551" w:type="dxa"/>
            <w:vMerge/>
          </w:tcPr>
          <w:p w:rsidR="00A1424C" w:rsidRPr="009C1A51" w:rsidRDefault="00A1424C">
            <w:pPr>
              <w:rPr>
                <w:rFonts w:ascii="Times New Roman" w:hAnsi="Times New Roman" w:cs="Times New Roman"/>
                <w:sz w:val="24"/>
                <w:szCs w:val="24"/>
              </w:rPr>
            </w:pPr>
          </w:p>
        </w:tc>
        <w:tc>
          <w:tcPr>
            <w:tcW w:w="2665" w:type="dxa"/>
            <w:vMerge/>
          </w:tcPr>
          <w:p w:rsidR="00A1424C" w:rsidRPr="009C1A51" w:rsidRDefault="00A1424C">
            <w:pPr>
              <w:rPr>
                <w:rFonts w:ascii="Times New Roman" w:hAnsi="Times New Roman" w:cs="Times New Roman"/>
                <w:sz w:val="24"/>
                <w:szCs w:val="24"/>
              </w:rPr>
            </w:pPr>
          </w:p>
        </w:tc>
        <w:tc>
          <w:tcPr>
            <w:tcW w:w="2551" w:type="dxa"/>
            <w:vMerge/>
          </w:tcPr>
          <w:p w:rsidR="00A1424C" w:rsidRPr="009C1A51" w:rsidRDefault="00A1424C">
            <w:pPr>
              <w:rPr>
                <w:rFonts w:ascii="Times New Roman" w:hAnsi="Times New Roman" w:cs="Times New Roman"/>
                <w:sz w:val="24"/>
                <w:szCs w:val="24"/>
              </w:rPr>
            </w:pPr>
          </w:p>
        </w:tc>
        <w:tc>
          <w:tcPr>
            <w:tcW w:w="784" w:type="dxa"/>
          </w:tcPr>
          <w:p w:rsidR="00A1424C" w:rsidRPr="009C1A51" w:rsidRDefault="00A1424C">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2020 год</w:t>
            </w:r>
          </w:p>
        </w:tc>
        <w:tc>
          <w:tcPr>
            <w:tcW w:w="784" w:type="dxa"/>
          </w:tcPr>
          <w:p w:rsidR="00A1424C" w:rsidRPr="009C1A51" w:rsidRDefault="00A1424C">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2021 год</w:t>
            </w:r>
          </w:p>
        </w:tc>
        <w:tc>
          <w:tcPr>
            <w:tcW w:w="784" w:type="dxa"/>
          </w:tcPr>
          <w:p w:rsidR="00A1424C" w:rsidRPr="009C1A51" w:rsidRDefault="00A1424C">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2022 год</w:t>
            </w:r>
          </w:p>
        </w:tc>
        <w:tc>
          <w:tcPr>
            <w:tcW w:w="2551" w:type="dxa"/>
            <w:vMerge/>
          </w:tcPr>
          <w:p w:rsidR="00A1424C" w:rsidRPr="009C1A51" w:rsidRDefault="00A1424C">
            <w:pPr>
              <w:rPr>
                <w:rFonts w:ascii="Times New Roman" w:hAnsi="Times New Roman" w:cs="Times New Roman"/>
                <w:sz w:val="24"/>
                <w:szCs w:val="24"/>
              </w:rPr>
            </w:pPr>
          </w:p>
        </w:tc>
      </w:tr>
      <w:tr w:rsidR="00A1424C" w:rsidRPr="009C1A51" w:rsidTr="00CA29AE">
        <w:trPr>
          <w:gridAfter w:val="6"/>
          <w:wAfter w:w="4704" w:type="dxa"/>
        </w:trPr>
        <w:tc>
          <w:tcPr>
            <w:tcW w:w="2551" w:type="dxa"/>
          </w:tcPr>
          <w:p w:rsidR="00A1424C" w:rsidRPr="009C1A51" w:rsidRDefault="00A1424C">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1</w:t>
            </w:r>
          </w:p>
        </w:tc>
        <w:tc>
          <w:tcPr>
            <w:tcW w:w="2551" w:type="dxa"/>
          </w:tcPr>
          <w:p w:rsidR="00A1424C" w:rsidRPr="009C1A51" w:rsidRDefault="00A1424C">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2</w:t>
            </w:r>
          </w:p>
        </w:tc>
        <w:tc>
          <w:tcPr>
            <w:tcW w:w="2665" w:type="dxa"/>
          </w:tcPr>
          <w:p w:rsidR="00A1424C" w:rsidRPr="009C1A51" w:rsidRDefault="00A1424C">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3</w:t>
            </w:r>
          </w:p>
        </w:tc>
        <w:tc>
          <w:tcPr>
            <w:tcW w:w="2551" w:type="dxa"/>
          </w:tcPr>
          <w:p w:rsidR="00A1424C" w:rsidRPr="009C1A51" w:rsidRDefault="00A1424C">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4</w:t>
            </w:r>
          </w:p>
        </w:tc>
        <w:tc>
          <w:tcPr>
            <w:tcW w:w="784" w:type="dxa"/>
          </w:tcPr>
          <w:p w:rsidR="00A1424C" w:rsidRPr="009C1A51" w:rsidRDefault="00A1424C">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5</w:t>
            </w:r>
          </w:p>
        </w:tc>
        <w:tc>
          <w:tcPr>
            <w:tcW w:w="784" w:type="dxa"/>
          </w:tcPr>
          <w:p w:rsidR="00A1424C" w:rsidRPr="009C1A51" w:rsidRDefault="00A1424C">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6</w:t>
            </w:r>
          </w:p>
        </w:tc>
        <w:tc>
          <w:tcPr>
            <w:tcW w:w="784" w:type="dxa"/>
          </w:tcPr>
          <w:p w:rsidR="00A1424C" w:rsidRPr="009C1A51" w:rsidRDefault="00A1424C">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7</w:t>
            </w:r>
          </w:p>
        </w:tc>
        <w:tc>
          <w:tcPr>
            <w:tcW w:w="2551" w:type="dxa"/>
          </w:tcPr>
          <w:p w:rsidR="00A1424C" w:rsidRPr="009C1A51" w:rsidRDefault="00A1424C">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8</w:t>
            </w:r>
          </w:p>
        </w:tc>
      </w:tr>
      <w:tr w:rsidR="00A1424C" w:rsidRPr="009C1A51" w:rsidTr="00CA29AE">
        <w:trPr>
          <w:gridAfter w:val="6"/>
          <w:wAfter w:w="4704" w:type="dxa"/>
        </w:trPr>
        <w:tc>
          <w:tcPr>
            <w:tcW w:w="15221" w:type="dxa"/>
            <w:gridSpan w:val="8"/>
          </w:tcPr>
          <w:p w:rsidR="00A1424C" w:rsidRPr="009C1A51" w:rsidRDefault="00A1424C" w:rsidP="00DC42AA">
            <w:pPr>
              <w:spacing w:after="1" w:line="220" w:lineRule="atLeast"/>
              <w:jc w:val="center"/>
              <w:outlineLvl w:val="1"/>
              <w:rPr>
                <w:rFonts w:ascii="Times New Roman" w:hAnsi="Times New Roman" w:cs="Times New Roman"/>
                <w:sz w:val="24"/>
                <w:szCs w:val="24"/>
              </w:rPr>
            </w:pPr>
            <w:r w:rsidRPr="009C1A51">
              <w:rPr>
                <w:rFonts w:ascii="Times New Roman" w:hAnsi="Times New Roman" w:cs="Times New Roman"/>
                <w:sz w:val="24"/>
                <w:szCs w:val="24"/>
              </w:rPr>
              <w:t xml:space="preserve">I. План мероприятий по содействию развитию конкуренции на рынках товаров, работ, услуг </w:t>
            </w:r>
            <w:r w:rsidR="00EA1052">
              <w:rPr>
                <w:rFonts w:ascii="Times New Roman" w:hAnsi="Times New Roman" w:cs="Times New Roman"/>
                <w:sz w:val="24"/>
                <w:szCs w:val="24"/>
              </w:rPr>
              <w:t xml:space="preserve">в </w:t>
            </w:r>
            <w:proofErr w:type="gramStart"/>
            <w:r w:rsidR="00F21BC3">
              <w:rPr>
                <w:rFonts w:ascii="Times New Roman" w:hAnsi="Times New Roman" w:cs="Times New Roman"/>
                <w:sz w:val="24"/>
                <w:szCs w:val="24"/>
              </w:rPr>
              <w:t>г</w:t>
            </w:r>
            <w:proofErr w:type="gramEnd"/>
            <w:r w:rsidR="00DC42AA">
              <w:rPr>
                <w:rFonts w:ascii="Times New Roman" w:hAnsi="Times New Roman" w:cs="Times New Roman"/>
                <w:sz w:val="24"/>
                <w:szCs w:val="24"/>
              </w:rPr>
              <w:t>.</w:t>
            </w:r>
            <w:r w:rsidR="00F21BC3">
              <w:rPr>
                <w:rFonts w:ascii="Times New Roman" w:hAnsi="Times New Roman" w:cs="Times New Roman"/>
                <w:sz w:val="24"/>
                <w:szCs w:val="24"/>
              </w:rPr>
              <w:t xml:space="preserve"> Алейске </w:t>
            </w:r>
          </w:p>
        </w:tc>
      </w:tr>
      <w:tr w:rsidR="00A1424C" w:rsidRPr="009C1A51" w:rsidTr="00CA29AE">
        <w:trPr>
          <w:gridAfter w:val="6"/>
          <w:wAfter w:w="4704" w:type="dxa"/>
        </w:trPr>
        <w:tc>
          <w:tcPr>
            <w:tcW w:w="15221" w:type="dxa"/>
            <w:gridSpan w:val="8"/>
          </w:tcPr>
          <w:p w:rsidR="00A1424C" w:rsidRPr="009C1A51" w:rsidRDefault="00A1424C">
            <w:pPr>
              <w:spacing w:after="1" w:line="220" w:lineRule="atLeast"/>
              <w:jc w:val="center"/>
              <w:outlineLvl w:val="2"/>
              <w:rPr>
                <w:rFonts w:ascii="Times New Roman" w:hAnsi="Times New Roman" w:cs="Times New Roman"/>
                <w:sz w:val="24"/>
                <w:szCs w:val="24"/>
              </w:rPr>
            </w:pPr>
            <w:r w:rsidRPr="009C1A51">
              <w:rPr>
                <w:rFonts w:ascii="Times New Roman" w:hAnsi="Times New Roman" w:cs="Times New Roman"/>
                <w:sz w:val="24"/>
                <w:szCs w:val="24"/>
              </w:rPr>
              <w:t>1. Рынок розничной торговли</w:t>
            </w:r>
          </w:p>
        </w:tc>
      </w:tr>
      <w:tr w:rsidR="00A1424C" w:rsidRPr="009C1A51" w:rsidTr="00CA29AE">
        <w:trPr>
          <w:gridAfter w:val="6"/>
          <w:wAfter w:w="4704" w:type="dxa"/>
        </w:trPr>
        <w:tc>
          <w:tcPr>
            <w:tcW w:w="15221" w:type="dxa"/>
            <w:gridSpan w:val="8"/>
          </w:tcPr>
          <w:p w:rsidR="00093B19" w:rsidRPr="009C1A51" w:rsidRDefault="00A1424C">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 xml:space="preserve">Описание текущей ситуации на товарном рынке: в </w:t>
            </w:r>
            <w:r w:rsidR="00344C9E" w:rsidRPr="009C1A51">
              <w:rPr>
                <w:rFonts w:ascii="Times New Roman" w:hAnsi="Times New Roman" w:cs="Times New Roman"/>
                <w:sz w:val="24"/>
                <w:szCs w:val="24"/>
              </w:rPr>
              <w:t>городе</w:t>
            </w:r>
            <w:r w:rsidRPr="009C1A51">
              <w:rPr>
                <w:rFonts w:ascii="Times New Roman" w:hAnsi="Times New Roman" w:cs="Times New Roman"/>
                <w:sz w:val="24"/>
                <w:szCs w:val="24"/>
              </w:rPr>
              <w:t xml:space="preserve"> осуществляют торговую деятельность </w:t>
            </w:r>
            <w:r w:rsidR="00813E8A" w:rsidRPr="009C1A51">
              <w:rPr>
                <w:rFonts w:ascii="Times New Roman" w:hAnsi="Times New Roman" w:cs="Times New Roman"/>
                <w:sz w:val="24"/>
                <w:szCs w:val="24"/>
              </w:rPr>
              <w:t>581</w:t>
            </w:r>
            <w:r w:rsidRPr="009C1A51">
              <w:rPr>
                <w:rFonts w:ascii="Times New Roman" w:hAnsi="Times New Roman" w:cs="Times New Roman"/>
                <w:sz w:val="24"/>
                <w:szCs w:val="24"/>
              </w:rPr>
              <w:t xml:space="preserve"> хозяйствующи</w:t>
            </w:r>
            <w:r w:rsidR="00813E8A" w:rsidRPr="009C1A51">
              <w:rPr>
                <w:rFonts w:ascii="Times New Roman" w:hAnsi="Times New Roman" w:cs="Times New Roman"/>
                <w:sz w:val="24"/>
                <w:szCs w:val="24"/>
              </w:rPr>
              <w:t>й</w:t>
            </w:r>
            <w:r w:rsidRPr="009C1A51">
              <w:rPr>
                <w:rFonts w:ascii="Times New Roman" w:hAnsi="Times New Roman" w:cs="Times New Roman"/>
                <w:sz w:val="24"/>
                <w:szCs w:val="24"/>
              </w:rPr>
              <w:t xml:space="preserve"> субъект. Товаропроводящая сеть представлена </w:t>
            </w:r>
            <w:proofErr w:type="spellStart"/>
            <w:r w:rsidRPr="009C1A51">
              <w:rPr>
                <w:rFonts w:ascii="Times New Roman" w:hAnsi="Times New Roman" w:cs="Times New Roman"/>
                <w:sz w:val="24"/>
                <w:szCs w:val="24"/>
              </w:rPr>
              <w:t>разноформатными</w:t>
            </w:r>
            <w:proofErr w:type="spellEnd"/>
            <w:r w:rsidRPr="009C1A51">
              <w:rPr>
                <w:rFonts w:ascii="Times New Roman" w:hAnsi="Times New Roman" w:cs="Times New Roman"/>
                <w:sz w:val="24"/>
                <w:szCs w:val="24"/>
              </w:rPr>
              <w:t xml:space="preserve"> объектами: </w:t>
            </w:r>
            <w:r w:rsidR="00813E8A" w:rsidRPr="009C1A51">
              <w:rPr>
                <w:rFonts w:ascii="Times New Roman" w:hAnsi="Times New Roman" w:cs="Times New Roman"/>
                <w:sz w:val="24"/>
                <w:szCs w:val="24"/>
              </w:rPr>
              <w:t>128</w:t>
            </w:r>
            <w:r w:rsidRPr="009C1A51">
              <w:rPr>
                <w:rFonts w:ascii="Times New Roman" w:hAnsi="Times New Roman" w:cs="Times New Roman"/>
                <w:sz w:val="24"/>
                <w:szCs w:val="24"/>
              </w:rPr>
              <w:t xml:space="preserve"> стационарных торговых объектов, </w:t>
            </w:r>
            <w:r w:rsidR="00813E8A" w:rsidRPr="009C1A51">
              <w:rPr>
                <w:rFonts w:ascii="Times New Roman" w:hAnsi="Times New Roman" w:cs="Times New Roman"/>
                <w:sz w:val="24"/>
                <w:szCs w:val="24"/>
              </w:rPr>
              <w:t>33</w:t>
            </w:r>
            <w:r w:rsidRPr="009C1A51">
              <w:rPr>
                <w:rFonts w:ascii="Times New Roman" w:hAnsi="Times New Roman" w:cs="Times New Roman"/>
                <w:sz w:val="24"/>
                <w:szCs w:val="24"/>
              </w:rPr>
              <w:t xml:space="preserve"> - нестационарных, </w:t>
            </w:r>
            <w:r w:rsidR="00813E8A" w:rsidRPr="009C1A51">
              <w:rPr>
                <w:rFonts w:ascii="Times New Roman" w:hAnsi="Times New Roman" w:cs="Times New Roman"/>
                <w:sz w:val="24"/>
                <w:szCs w:val="24"/>
              </w:rPr>
              <w:t>1</w:t>
            </w:r>
            <w:r w:rsidRPr="009C1A51">
              <w:rPr>
                <w:rFonts w:ascii="Times New Roman" w:hAnsi="Times New Roman" w:cs="Times New Roman"/>
                <w:sz w:val="24"/>
                <w:szCs w:val="24"/>
              </w:rPr>
              <w:t xml:space="preserve"> розничны</w:t>
            </w:r>
            <w:r w:rsidR="00813E8A" w:rsidRPr="009C1A51">
              <w:rPr>
                <w:rFonts w:ascii="Times New Roman" w:hAnsi="Times New Roman" w:cs="Times New Roman"/>
                <w:sz w:val="24"/>
                <w:szCs w:val="24"/>
              </w:rPr>
              <w:t>й</w:t>
            </w:r>
            <w:r w:rsidRPr="009C1A51">
              <w:rPr>
                <w:rFonts w:ascii="Times New Roman" w:hAnsi="Times New Roman" w:cs="Times New Roman"/>
                <w:sz w:val="24"/>
                <w:szCs w:val="24"/>
              </w:rPr>
              <w:t xml:space="preserve"> рын</w:t>
            </w:r>
            <w:r w:rsidR="00813E8A" w:rsidRPr="009C1A51">
              <w:rPr>
                <w:rFonts w:ascii="Times New Roman" w:hAnsi="Times New Roman" w:cs="Times New Roman"/>
                <w:sz w:val="24"/>
                <w:szCs w:val="24"/>
              </w:rPr>
              <w:t>о</w:t>
            </w:r>
            <w:r w:rsidRPr="009C1A51">
              <w:rPr>
                <w:rFonts w:ascii="Times New Roman" w:hAnsi="Times New Roman" w:cs="Times New Roman"/>
                <w:sz w:val="24"/>
                <w:szCs w:val="24"/>
              </w:rPr>
              <w:t>к</w:t>
            </w:r>
            <w:r w:rsidR="002419B3" w:rsidRPr="009C1A51">
              <w:rPr>
                <w:rFonts w:ascii="Times New Roman" w:hAnsi="Times New Roman" w:cs="Times New Roman"/>
                <w:sz w:val="24"/>
                <w:szCs w:val="24"/>
              </w:rPr>
              <w:t xml:space="preserve"> </w:t>
            </w:r>
            <w:r w:rsidR="000104C1" w:rsidRPr="009C1A51">
              <w:rPr>
                <w:rFonts w:ascii="Times New Roman" w:hAnsi="Times New Roman" w:cs="Times New Roman"/>
                <w:sz w:val="24"/>
                <w:szCs w:val="24"/>
              </w:rPr>
              <w:t>на</w:t>
            </w:r>
            <w:r w:rsidR="002419B3" w:rsidRPr="009C1A51">
              <w:rPr>
                <w:rFonts w:ascii="Times New Roman" w:hAnsi="Times New Roman" w:cs="Times New Roman"/>
                <w:sz w:val="24"/>
                <w:szCs w:val="24"/>
              </w:rPr>
              <w:t xml:space="preserve"> 4</w:t>
            </w:r>
            <w:r w:rsidR="00584144" w:rsidRPr="009C1A51">
              <w:rPr>
                <w:rFonts w:ascii="Times New Roman" w:hAnsi="Times New Roman" w:cs="Times New Roman"/>
                <w:sz w:val="24"/>
                <w:szCs w:val="24"/>
              </w:rPr>
              <w:t>2</w:t>
            </w:r>
            <w:r w:rsidR="002419B3" w:rsidRPr="009C1A51">
              <w:rPr>
                <w:rFonts w:ascii="Times New Roman" w:hAnsi="Times New Roman" w:cs="Times New Roman"/>
                <w:sz w:val="24"/>
                <w:szCs w:val="24"/>
              </w:rPr>
              <w:t xml:space="preserve"> мест</w:t>
            </w:r>
            <w:r w:rsidR="00C42FD7">
              <w:rPr>
                <w:rFonts w:ascii="Times New Roman" w:hAnsi="Times New Roman" w:cs="Times New Roman"/>
                <w:sz w:val="24"/>
                <w:szCs w:val="24"/>
              </w:rPr>
              <w:t>а</w:t>
            </w:r>
            <w:r w:rsidR="000104C1" w:rsidRPr="009C1A51">
              <w:rPr>
                <w:rFonts w:ascii="Times New Roman" w:hAnsi="Times New Roman" w:cs="Times New Roman"/>
                <w:sz w:val="24"/>
                <w:szCs w:val="24"/>
              </w:rPr>
              <w:t>, организована 1 постоянно действующая ярмарка</w:t>
            </w:r>
            <w:r w:rsidR="00AB5D46" w:rsidRPr="009C1A51">
              <w:rPr>
                <w:rFonts w:ascii="Times New Roman" w:hAnsi="Times New Roman" w:cs="Times New Roman"/>
                <w:sz w:val="24"/>
                <w:szCs w:val="24"/>
              </w:rPr>
              <w:t xml:space="preserve"> </w:t>
            </w:r>
            <w:r w:rsidR="006637B8" w:rsidRPr="009C1A51">
              <w:rPr>
                <w:rFonts w:ascii="Times New Roman" w:hAnsi="Times New Roman" w:cs="Times New Roman"/>
                <w:sz w:val="24"/>
                <w:szCs w:val="24"/>
              </w:rPr>
              <w:t>на 42  места</w:t>
            </w:r>
            <w:r w:rsidR="00F02C7E" w:rsidRPr="009C1A51">
              <w:rPr>
                <w:rFonts w:ascii="Times New Roman" w:hAnsi="Times New Roman" w:cs="Times New Roman"/>
                <w:sz w:val="24"/>
                <w:szCs w:val="24"/>
              </w:rPr>
              <w:t>.</w:t>
            </w:r>
            <w:r w:rsidR="00813E8A" w:rsidRPr="009C1A51">
              <w:rPr>
                <w:rFonts w:ascii="Times New Roman" w:hAnsi="Times New Roman" w:cs="Times New Roman"/>
                <w:sz w:val="24"/>
                <w:szCs w:val="24"/>
              </w:rPr>
              <w:t xml:space="preserve"> </w:t>
            </w:r>
            <w:r w:rsidRPr="009C1A51">
              <w:rPr>
                <w:rFonts w:ascii="Times New Roman" w:hAnsi="Times New Roman" w:cs="Times New Roman"/>
                <w:sz w:val="24"/>
                <w:szCs w:val="24"/>
              </w:rPr>
              <w:t xml:space="preserve">В 2019 году в </w:t>
            </w:r>
            <w:r w:rsidR="009D12C0" w:rsidRPr="009C1A51">
              <w:rPr>
                <w:rFonts w:ascii="Times New Roman" w:hAnsi="Times New Roman" w:cs="Times New Roman"/>
                <w:sz w:val="24"/>
                <w:szCs w:val="24"/>
              </w:rPr>
              <w:t>городе</w:t>
            </w:r>
            <w:r w:rsidRPr="009C1A51">
              <w:rPr>
                <w:rFonts w:ascii="Times New Roman" w:hAnsi="Times New Roman" w:cs="Times New Roman"/>
                <w:sz w:val="24"/>
                <w:szCs w:val="24"/>
              </w:rPr>
              <w:t xml:space="preserve"> открыл</w:t>
            </w:r>
            <w:r w:rsidR="009D12C0" w:rsidRPr="009C1A51">
              <w:rPr>
                <w:rFonts w:ascii="Times New Roman" w:hAnsi="Times New Roman" w:cs="Times New Roman"/>
                <w:sz w:val="24"/>
                <w:szCs w:val="24"/>
              </w:rPr>
              <w:t>ось</w:t>
            </w:r>
            <w:r w:rsidR="00B01468" w:rsidRPr="009C1A51">
              <w:rPr>
                <w:rFonts w:ascii="Times New Roman" w:hAnsi="Times New Roman" w:cs="Times New Roman"/>
                <w:sz w:val="24"/>
                <w:szCs w:val="24"/>
              </w:rPr>
              <w:t xml:space="preserve"> </w:t>
            </w:r>
            <w:r w:rsidR="009D12C0" w:rsidRPr="009C1A51">
              <w:rPr>
                <w:rFonts w:ascii="Times New Roman" w:hAnsi="Times New Roman" w:cs="Times New Roman"/>
                <w:sz w:val="24"/>
                <w:szCs w:val="24"/>
              </w:rPr>
              <w:t>3</w:t>
            </w:r>
            <w:r w:rsidRPr="009C1A51">
              <w:rPr>
                <w:rFonts w:ascii="Times New Roman" w:hAnsi="Times New Roman" w:cs="Times New Roman"/>
                <w:sz w:val="24"/>
                <w:szCs w:val="24"/>
              </w:rPr>
              <w:t xml:space="preserve"> </w:t>
            </w:r>
            <w:proofErr w:type="gramStart"/>
            <w:r w:rsidRPr="009C1A51">
              <w:rPr>
                <w:rFonts w:ascii="Times New Roman" w:hAnsi="Times New Roman" w:cs="Times New Roman"/>
                <w:sz w:val="24"/>
                <w:szCs w:val="24"/>
              </w:rPr>
              <w:t>стационарны</w:t>
            </w:r>
            <w:r w:rsidR="00872662" w:rsidRPr="009C1A51">
              <w:rPr>
                <w:rFonts w:ascii="Times New Roman" w:hAnsi="Times New Roman" w:cs="Times New Roman"/>
                <w:sz w:val="24"/>
                <w:szCs w:val="24"/>
              </w:rPr>
              <w:t>х</w:t>
            </w:r>
            <w:proofErr w:type="gramEnd"/>
            <w:r w:rsidRPr="009C1A51">
              <w:rPr>
                <w:rFonts w:ascii="Times New Roman" w:hAnsi="Times New Roman" w:cs="Times New Roman"/>
                <w:sz w:val="24"/>
                <w:szCs w:val="24"/>
              </w:rPr>
              <w:t xml:space="preserve"> объект</w:t>
            </w:r>
            <w:r w:rsidR="00696490">
              <w:rPr>
                <w:rFonts w:ascii="Times New Roman" w:hAnsi="Times New Roman" w:cs="Times New Roman"/>
                <w:sz w:val="24"/>
                <w:szCs w:val="24"/>
              </w:rPr>
              <w:t>а</w:t>
            </w:r>
            <w:r w:rsidRPr="009C1A51">
              <w:rPr>
                <w:rFonts w:ascii="Times New Roman" w:hAnsi="Times New Roman" w:cs="Times New Roman"/>
                <w:sz w:val="24"/>
                <w:szCs w:val="24"/>
              </w:rPr>
              <w:t xml:space="preserve"> розничной торговли. Обеспеченность населения </w:t>
            </w:r>
            <w:r w:rsidR="009D12C0" w:rsidRPr="009C1A51">
              <w:rPr>
                <w:rFonts w:ascii="Times New Roman" w:hAnsi="Times New Roman" w:cs="Times New Roman"/>
                <w:sz w:val="24"/>
                <w:szCs w:val="24"/>
              </w:rPr>
              <w:t>города</w:t>
            </w:r>
            <w:r w:rsidRPr="009C1A51">
              <w:rPr>
                <w:rFonts w:ascii="Times New Roman" w:hAnsi="Times New Roman" w:cs="Times New Roman"/>
                <w:sz w:val="24"/>
                <w:szCs w:val="24"/>
              </w:rPr>
              <w:t xml:space="preserve"> стационарными торговыми объектами в расчете на 1 тыс. жителей по итогам 2019 года составила </w:t>
            </w:r>
            <w:r w:rsidR="00AC6694" w:rsidRPr="009C1A51">
              <w:rPr>
                <w:rFonts w:ascii="Times New Roman" w:hAnsi="Times New Roman" w:cs="Times New Roman"/>
                <w:sz w:val="24"/>
                <w:szCs w:val="24"/>
              </w:rPr>
              <w:t>724</w:t>
            </w:r>
            <w:r w:rsidRPr="009C1A51">
              <w:rPr>
                <w:rFonts w:ascii="Times New Roman" w:hAnsi="Times New Roman" w:cs="Times New Roman"/>
                <w:sz w:val="24"/>
                <w:szCs w:val="24"/>
              </w:rPr>
              <w:t xml:space="preserve"> кв. м, что на </w:t>
            </w:r>
            <w:r w:rsidR="00AC6694" w:rsidRPr="009C1A51">
              <w:rPr>
                <w:rFonts w:ascii="Times New Roman" w:hAnsi="Times New Roman" w:cs="Times New Roman"/>
                <w:sz w:val="24"/>
                <w:szCs w:val="24"/>
              </w:rPr>
              <w:t>1</w:t>
            </w:r>
            <w:r w:rsidRPr="009C1A51">
              <w:rPr>
                <w:rFonts w:ascii="Times New Roman" w:hAnsi="Times New Roman" w:cs="Times New Roman"/>
                <w:sz w:val="24"/>
                <w:szCs w:val="24"/>
              </w:rPr>
              <w:t xml:space="preserve">% больше, чем годом ранее. В 2019 году организовано </w:t>
            </w:r>
            <w:r w:rsidR="00AB5D46" w:rsidRPr="009C1A51">
              <w:rPr>
                <w:rFonts w:ascii="Times New Roman" w:hAnsi="Times New Roman" w:cs="Times New Roman"/>
                <w:sz w:val="24"/>
                <w:szCs w:val="24"/>
              </w:rPr>
              <w:t>7</w:t>
            </w:r>
            <w:r w:rsidRPr="009C1A51">
              <w:rPr>
                <w:rFonts w:ascii="Times New Roman" w:hAnsi="Times New Roman" w:cs="Times New Roman"/>
                <w:sz w:val="24"/>
                <w:szCs w:val="24"/>
              </w:rPr>
              <w:t xml:space="preserve"> </w:t>
            </w:r>
            <w:r w:rsidR="00C560DB" w:rsidRPr="009C1A51">
              <w:rPr>
                <w:rFonts w:ascii="Times New Roman" w:hAnsi="Times New Roman" w:cs="Times New Roman"/>
                <w:sz w:val="24"/>
                <w:szCs w:val="24"/>
              </w:rPr>
              <w:t xml:space="preserve">тематических </w:t>
            </w:r>
            <w:r w:rsidRPr="009C1A51">
              <w:rPr>
                <w:rFonts w:ascii="Times New Roman" w:hAnsi="Times New Roman" w:cs="Times New Roman"/>
                <w:sz w:val="24"/>
                <w:szCs w:val="24"/>
              </w:rPr>
              <w:t>ярмар</w:t>
            </w:r>
            <w:r w:rsidR="00AC6694" w:rsidRPr="009C1A51">
              <w:rPr>
                <w:rFonts w:ascii="Times New Roman" w:hAnsi="Times New Roman" w:cs="Times New Roman"/>
                <w:sz w:val="24"/>
                <w:szCs w:val="24"/>
              </w:rPr>
              <w:t>о</w:t>
            </w:r>
            <w:r w:rsidRPr="009C1A51">
              <w:rPr>
                <w:rFonts w:ascii="Times New Roman" w:hAnsi="Times New Roman" w:cs="Times New Roman"/>
                <w:sz w:val="24"/>
                <w:szCs w:val="24"/>
              </w:rPr>
              <w:t>к</w:t>
            </w:r>
            <w:r w:rsidR="00C560DB" w:rsidRPr="009C1A51">
              <w:rPr>
                <w:rFonts w:ascii="Times New Roman" w:hAnsi="Times New Roman" w:cs="Times New Roman"/>
                <w:sz w:val="24"/>
                <w:szCs w:val="24"/>
              </w:rPr>
              <w:t xml:space="preserve"> и ярмарок </w:t>
            </w:r>
            <w:r w:rsidRPr="009C1A51">
              <w:rPr>
                <w:rFonts w:ascii="Times New Roman" w:hAnsi="Times New Roman" w:cs="Times New Roman"/>
                <w:sz w:val="24"/>
                <w:szCs w:val="24"/>
              </w:rPr>
              <w:t xml:space="preserve"> выходного дня. </w:t>
            </w:r>
          </w:p>
          <w:p w:rsidR="00A1424C" w:rsidRPr="009C1A51" w:rsidRDefault="00A1424C">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 xml:space="preserve">Проблема: </w:t>
            </w:r>
            <w:r w:rsidR="00F02C7E" w:rsidRPr="009C1A51">
              <w:rPr>
                <w:rFonts w:ascii="Times New Roman" w:hAnsi="Times New Roman" w:cs="Times New Roman"/>
                <w:sz w:val="24"/>
                <w:szCs w:val="24"/>
              </w:rPr>
              <w:t xml:space="preserve">несмотря на достаточное количество и  разнообразие типов предприятий </w:t>
            </w:r>
            <w:r w:rsidR="00872662" w:rsidRPr="009C1A51">
              <w:rPr>
                <w:rFonts w:ascii="Times New Roman" w:hAnsi="Times New Roman" w:cs="Times New Roman"/>
                <w:sz w:val="24"/>
                <w:szCs w:val="24"/>
              </w:rPr>
              <w:t>торговли</w:t>
            </w:r>
            <w:r w:rsidR="00F02C7E" w:rsidRPr="009C1A51">
              <w:rPr>
                <w:rFonts w:ascii="Times New Roman" w:hAnsi="Times New Roman" w:cs="Times New Roman"/>
                <w:sz w:val="24"/>
                <w:szCs w:val="24"/>
              </w:rPr>
              <w:t>, существуют возможности для их развития: не</w:t>
            </w:r>
            <w:r w:rsidR="00057612" w:rsidRPr="009C1A51">
              <w:rPr>
                <w:rFonts w:ascii="Times New Roman" w:hAnsi="Times New Roman" w:cs="Times New Roman"/>
                <w:sz w:val="24"/>
                <w:szCs w:val="24"/>
              </w:rPr>
              <w:t xml:space="preserve"> достаточно развиты формы ярмарочной торговли</w:t>
            </w:r>
            <w:r w:rsidR="00C30BAF" w:rsidRPr="009C1A51">
              <w:rPr>
                <w:rFonts w:ascii="Times New Roman" w:hAnsi="Times New Roman" w:cs="Times New Roman"/>
                <w:sz w:val="24"/>
                <w:szCs w:val="24"/>
              </w:rPr>
              <w:t>, нестационарной торговли</w:t>
            </w:r>
            <w:r w:rsidR="00B67846" w:rsidRPr="009C1A51">
              <w:rPr>
                <w:rFonts w:ascii="Times New Roman" w:hAnsi="Times New Roman" w:cs="Times New Roman"/>
                <w:sz w:val="24"/>
                <w:szCs w:val="24"/>
              </w:rPr>
              <w:t>.</w:t>
            </w:r>
          </w:p>
          <w:p w:rsidR="00A1424C" w:rsidRPr="009C1A51" w:rsidRDefault="00A1424C">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Срок реализации мероприятий: 2020 - 2022 гг.</w:t>
            </w:r>
          </w:p>
          <w:p w:rsidR="00D56A58" w:rsidRPr="009C1A51" w:rsidRDefault="00A1424C" w:rsidP="002419B3">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 xml:space="preserve">Ожидаемый результат: повышение качества и доступности услуг розничной торговли для населения </w:t>
            </w:r>
            <w:r w:rsidR="002419B3" w:rsidRPr="009C1A51">
              <w:rPr>
                <w:rFonts w:ascii="Times New Roman" w:hAnsi="Times New Roman" w:cs="Times New Roman"/>
                <w:sz w:val="24"/>
                <w:szCs w:val="24"/>
              </w:rPr>
              <w:t>города</w:t>
            </w:r>
            <w:r w:rsidRPr="009C1A51">
              <w:rPr>
                <w:rFonts w:ascii="Times New Roman" w:hAnsi="Times New Roman" w:cs="Times New Roman"/>
                <w:sz w:val="24"/>
                <w:szCs w:val="24"/>
              </w:rPr>
              <w:t>, расширение ассортимента товаров и их ценового сегмента с привлечением малого и среднего бизнеса</w:t>
            </w:r>
            <w:r w:rsidR="009F31D6" w:rsidRPr="009C1A51">
              <w:rPr>
                <w:rFonts w:ascii="Times New Roman" w:hAnsi="Times New Roman" w:cs="Times New Roman"/>
                <w:sz w:val="24"/>
                <w:szCs w:val="24"/>
              </w:rPr>
              <w:t>, КФХ</w:t>
            </w:r>
            <w:r w:rsidR="00E47557">
              <w:rPr>
                <w:rFonts w:ascii="Times New Roman" w:hAnsi="Times New Roman" w:cs="Times New Roman"/>
                <w:sz w:val="24"/>
                <w:szCs w:val="24"/>
              </w:rPr>
              <w:t>,</w:t>
            </w:r>
            <w:r w:rsidR="009F31D6" w:rsidRPr="009C1A51">
              <w:rPr>
                <w:rFonts w:ascii="Times New Roman" w:hAnsi="Times New Roman" w:cs="Times New Roman"/>
                <w:sz w:val="24"/>
                <w:szCs w:val="24"/>
              </w:rPr>
              <w:t xml:space="preserve"> ЛПХ</w:t>
            </w:r>
            <w:r w:rsidRPr="009C1A51">
              <w:rPr>
                <w:rFonts w:ascii="Times New Roman" w:hAnsi="Times New Roman" w:cs="Times New Roman"/>
                <w:sz w:val="24"/>
                <w:szCs w:val="24"/>
              </w:rPr>
              <w:t xml:space="preserve"> к участию в ярмарочной торговле</w:t>
            </w:r>
          </w:p>
        </w:tc>
      </w:tr>
      <w:tr w:rsidR="00A1424C" w:rsidRPr="009C1A51" w:rsidTr="00CA29AE">
        <w:trPr>
          <w:gridAfter w:val="6"/>
          <w:wAfter w:w="4704" w:type="dxa"/>
        </w:trPr>
        <w:tc>
          <w:tcPr>
            <w:tcW w:w="2551" w:type="dxa"/>
          </w:tcPr>
          <w:p w:rsidR="00A1424C" w:rsidRPr="009C1A51" w:rsidRDefault="00A1424C" w:rsidP="00AC6694">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 xml:space="preserve">Ярмарочная торговля с </w:t>
            </w:r>
            <w:r w:rsidRPr="009C1A51">
              <w:rPr>
                <w:rFonts w:ascii="Times New Roman" w:hAnsi="Times New Roman" w:cs="Times New Roman"/>
                <w:sz w:val="24"/>
                <w:szCs w:val="24"/>
              </w:rPr>
              <w:lastRenderedPageBreak/>
              <w:t xml:space="preserve">привлечением местных </w:t>
            </w:r>
            <w:r w:rsidR="0065210D" w:rsidRPr="009C1A51">
              <w:rPr>
                <w:rFonts w:ascii="Times New Roman" w:hAnsi="Times New Roman" w:cs="Times New Roman"/>
                <w:sz w:val="24"/>
                <w:szCs w:val="24"/>
              </w:rPr>
              <w:t xml:space="preserve"> </w:t>
            </w:r>
            <w:r w:rsidRPr="009C1A51">
              <w:rPr>
                <w:rFonts w:ascii="Times New Roman" w:hAnsi="Times New Roman" w:cs="Times New Roman"/>
                <w:sz w:val="24"/>
                <w:szCs w:val="24"/>
              </w:rPr>
              <w:t>товаропроизводителей</w:t>
            </w:r>
          </w:p>
        </w:tc>
        <w:tc>
          <w:tcPr>
            <w:tcW w:w="2551" w:type="dxa"/>
          </w:tcPr>
          <w:p w:rsidR="00A1424C" w:rsidRPr="009C1A51" w:rsidRDefault="00A1424C">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lastRenderedPageBreak/>
              <w:t xml:space="preserve">размещение </w:t>
            </w:r>
            <w:r w:rsidRPr="009C1A51">
              <w:rPr>
                <w:rFonts w:ascii="Times New Roman" w:hAnsi="Times New Roman" w:cs="Times New Roman"/>
                <w:sz w:val="24"/>
                <w:szCs w:val="24"/>
              </w:rPr>
              <w:lastRenderedPageBreak/>
              <w:t xml:space="preserve">информационных материалов </w:t>
            </w:r>
            <w:r w:rsidR="00B1712E" w:rsidRPr="009C1A51">
              <w:rPr>
                <w:rFonts w:ascii="Times New Roman" w:hAnsi="Times New Roman" w:cs="Times New Roman"/>
                <w:sz w:val="24"/>
                <w:szCs w:val="24"/>
              </w:rPr>
              <w:t xml:space="preserve">СМИ и </w:t>
            </w:r>
            <w:r w:rsidRPr="009C1A51">
              <w:rPr>
                <w:rFonts w:ascii="Times New Roman" w:hAnsi="Times New Roman" w:cs="Times New Roman"/>
                <w:sz w:val="24"/>
                <w:szCs w:val="24"/>
              </w:rPr>
              <w:t>в сети "Интернет"</w:t>
            </w:r>
          </w:p>
        </w:tc>
        <w:tc>
          <w:tcPr>
            <w:tcW w:w="2665" w:type="dxa"/>
          </w:tcPr>
          <w:p w:rsidR="00A1424C" w:rsidRPr="009C1A51" w:rsidRDefault="00A1424C">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lastRenderedPageBreak/>
              <w:t xml:space="preserve">повышение уровня </w:t>
            </w:r>
            <w:r w:rsidRPr="009C1A51">
              <w:rPr>
                <w:rFonts w:ascii="Times New Roman" w:hAnsi="Times New Roman" w:cs="Times New Roman"/>
                <w:sz w:val="24"/>
                <w:szCs w:val="24"/>
              </w:rPr>
              <w:lastRenderedPageBreak/>
              <w:t>информированности субъектов предпринимательства и потребителей о проводимых мероприятиях</w:t>
            </w:r>
          </w:p>
        </w:tc>
        <w:tc>
          <w:tcPr>
            <w:tcW w:w="2551" w:type="dxa"/>
          </w:tcPr>
          <w:p w:rsidR="00A1424C" w:rsidRPr="009C1A51" w:rsidRDefault="00A1424C" w:rsidP="000F1ABD">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lastRenderedPageBreak/>
              <w:t xml:space="preserve">количество ярмарок </w:t>
            </w:r>
            <w:r w:rsidRPr="009C1A51">
              <w:rPr>
                <w:rFonts w:ascii="Times New Roman" w:hAnsi="Times New Roman" w:cs="Times New Roman"/>
                <w:sz w:val="24"/>
                <w:szCs w:val="24"/>
              </w:rPr>
              <w:lastRenderedPageBreak/>
              <w:t>выходного дня,  единиц</w:t>
            </w:r>
          </w:p>
        </w:tc>
        <w:tc>
          <w:tcPr>
            <w:tcW w:w="784" w:type="dxa"/>
          </w:tcPr>
          <w:p w:rsidR="00A1424C" w:rsidRPr="009C1A51" w:rsidRDefault="000F1ABD">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lastRenderedPageBreak/>
              <w:t>2</w:t>
            </w:r>
          </w:p>
        </w:tc>
        <w:tc>
          <w:tcPr>
            <w:tcW w:w="784" w:type="dxa"/>
          </w:tcPr>
          <w:p w:rsidR="00A1424C" w:rsidRPr="009C1A51" w:rsidRDefault="00820BA7">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784" w:type="dxa"/>
          </w:tcPr>
          <w:p w:rsidR="00A1424C" w:rsidRPr="009C1A51" w:rsidRDefault="00820BA7">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2551" w:type="dxa"/>
          </w:tcPr>
          <w:p w:rsidR="00A1424C" w:rsidRPr="009C1A51" w:rsidRDefault="006637B8">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 xml:space="preserve">Комитет по экономике </w:t>
            </w:r>
            <w:r w:rsidRPr="009C1A51">
              <w:rPr>
                <w:rFonts w:ascii="Times New Roman" w:hAnsi="Times New Roman" w:cs="Times New Roman"/>
                <w:sz w:val="24"/>
                <w:szCs w:val="24"/>
              </w:rPr>
              <w:lastRenderedPageBreak/>
              <w:t>и труду администрации города</w:t>
            </w:r>
          </w:p>
        </w:tc>
      </w:tr>
      <w:tr w:rsidR="0051587A" w:rsidRPr="009C1A51" w:rsidTr="00CA29AE">
        <w:trPr>
          <w:gridAfter w:val="6"/>
          <w:wAfter w:w="4704" w:type="dxa"/>
        </w:trPr>
        <w:tc>
          <w:tcPr>
            <w:tcW w:w="2551" w:type="dxa"/>
          </w:tcPr>
          <w:p w:rsidR="0051587A" w:rsidRPr="009C1A51" w:rsidRDefault="0051587A" w:rsidP="00570D22">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lastRenderedPageBreak/>
              <w:t>Актуализация схемы</w:t>
            </w:r>
            <w:r w:rsidRPr="009C1A51">
              <w:rPr>
                <w:rFonts w:ascii="Times New Roman" w:hAnsi="Times New Roman" w:cs="Times New Roman"/>
                <w:sz w:val="24"/>
                <w:szCs w:val="24"/>
              </w:rPr>
              <w:br/>
              <w:t>размещения</w:t>
            </w:r>
            <w:r w:rsidRPr="009C1A51">
              <w:rPr>
                <w:rFonts w:ascii="Times New Roman" w:hAnsi="Times New Roman" w:cs="Times New Roman"/>
                <w:sz w:val="24"/>
                <w:szCs w:val="24"/>
              </w:rPr>
              <w:br/>
              <w:t>нестационарных</w:t>
            </w:r>
            <w:r w:rsidRPr="009C1A51">
              <w:rPr>
                <w:rFonts w:ascii="Times New Roman" w:hAnsi="Times New Roman" w:cs="Times New Roman"/>
                <w:sz w:val="24"/>
                <w:szCs w:val="24"/>
              </w:rPr>
              <w:br/>
              <w:t>торговых объектов на</w:t>
            </w:r>
            <w:r w:rsidRPr="009C1A51">
              <w:rPr>
                <w:rFonts w:ascii="Times New Roman" w:hAnsi="Times New Roman" w:cs="Times New Roman"/>
                <w:sz w:val="24"/>
                <w:szCs w:val="24"/>
              </w:rPr>
              <w:br/>
              <w:t>территории города Алейска, включение новых мест</w:t>
            </w:r>
            <w:r w:rsidRPr="009C1A51">
              <w:rPr>
                <w:rFonts w:ascii="Times New Roman" w:hAnsi="Times New Roman" w:cs="Times New Roman"/>
                <w:sz w:val="24"/>
                <w:szCs w:val="24"/>
              </w:rPr>
              <w:br/>
              <w:t>для размещения</w:t>
            </w:r>
            <w:r w:rsidRPr="009C1A51">
              <w:rPr>
                <w:rFonts w:ascii="Times New Roman" w:hAnsi="Times New Roman" w:cs="Times New Roman"/>
                <w:sz w:val="24"/>
                <w:szCs w:val="24"/>
              </w:rPr>
              <w:br/>
              <w:t>нестационарных</w:t>
            </w:r>
            <w:r w:rsidRPr="009C1A51">
              <w:rPr>
                <w:rFonts w:ascii="Times New Roman" w:hAnsi="Times New Roman" w:cs="Times New Roman"/>
                <w:sz w:val="24"/>
                <w:szCs w:val="24"/>
              </w:rPr>
              <w:br/>
              <w:t>торговых объектов в</w:t>
            </w:r>
            <w:r w:rsidRPr="009C1A51">
              <w:rPr>
                <w:rFonts w:ascii="Times New Roman" w:hAnsi="Times New Roman" w:cs="Times New Roman"/>
                <w:sz w:val="24"/>
                <w:szCs w:val="24"/>
              </w:rPr>
              <w:br/>
              <w:t>схему размещения</w:t>
            </w:r>
            <w:r w:rsidRPr="009C1A51">
              <w:rPr>
                <w:rFonts w:ascii="Times New Roman" w:hAnsi="Times New Roman" w:cs="Times New Roman"/>
                <w:sz w:val="24"/>
                <w:szCs w:val="24"/>
              </w:rPr>
              <w:br/>
              <w:t>нестационарных</w:t>
            </w:r>
            <w:r w:rsidRPr="009C1A51">
              <w:rPr>
                <w:rFonts w:ascii="Times New Roman" w:hAnsi="Times New Roman" w:cs="Times New Roman"/>
                <w:sz w:val="24"/>
                <w:szCs w:val="24"/>
              </w:rPr>
              <w:br/>
              <w:t>торговых объектов на</w:t>
            </w:r>
            <w:r w:rsidRPr="009C1A51">
              <w:rPr>
                <w:rFonts w:ascii="Times New Roman" w:hAnsi="Times New Roman" w:cs="Times New Roman"/>
                <w:sz w:val="24"/>
                <w:szCs w:val="24"/>
              </w:rPr>
              <w:br/>
              <w:t>территории  г</w:t>
            </w:r>
            <w:proofErr w:type="gramStart"/>
            <w:r w:rsidRPr="009C1A51">
              <w:rPr>
                <w:rFonts w:ascii="Times New Roman" w:hAnsi="Times New Roman" w:cs="Times New Roman"/>
                <w:sz w:val="24"/>
                <w:szCs w:val="24"/>
              </w:rPr>
              <w:t>.А</w:t>
            </w:r>
            <w:proofErr w:type="gramEnd"/>
            <w:r w:rsidRPr="009C1A51">
              <w:rPr>
                <w:rFonts w:ascii="Times New Roman" w:hAnsi="Times New Roman" w:cs="Times New Roman"/>
                <w:sz w:val="24"/>
                <w:szCs w:val="24"/>
              </w:rPr>
              <w:t>лейска</w:t>
            </w:r>
          </w:p>
        </w:tc>
        <w:tc>
          <w:tcPr>
            <w:tcW w:w="2551" w:type="dxa"/>
          </w:tcPr>
          <w:p w:rsidR="0051587A" w:rsidRPr="009C1A51" w:rsidRDefault="00804C01">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размещение информационных материалов в сети "Интернет"</w:t>
            </w:r>
          </w:p>
        </w:tc>
        <w:tc>
          <w:tcPr>
            <w:tcW w:w="2665" w:type="dxa"/>
          </w:tcPr>
          <w:p w:rsidR="0051587A" w:rsidRPr="009C1A51" w:rsidRDefault="00F74EAB" w:rsidP="00F74EAB">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Развитие торговли с</w:t>
            </w:r>
            <w:r w:rsidRPr="009C1A51">
              <w:rPr>
                <w:rFonts w:ascii="Times New Roman" w:hAnsi="Times New Roman" w:cs="Times New Roman"/>
                <w:sz w:val="24"/>
                <w:szCs w:val="24"/>
              </w:rPr>
              <w:br/>
              <w:t>использованием</w:t>
            </w:r>
            <w:r w:rsidRPr="009C1A51">
              <w:rPr>
                <w:rFonts w:ascii="Times New Roman" w:hAnsi="Times New Roman" w:cs="Times New Roman"/>
                <w:sz w:val="24"/>
                <w:szCs w:val="24"/>
              </w:rPr>
              <w:br/>
              <w:t>нестационарных</w:t>
            </w:r>
            <w:r w:rsidRPr="009C1A51">
              <w:rPr>
                <w:rFonts w:ascii="Times New Roman" w:hAnsi="Times New Roman" w:cs="Times New Roman"/>
                <w:sz w:val="24"/>
                <w:szCs w:val="24"/>
              </w:rPr>
              <w:br/>
              <w:t>торговых объектов на</w:t>
            </w:r>
            <w:r w:rsidRPr="009C1A51">
              <w:rPr>
                <w:rFonts w:ascii="Times New Roman" w:hAnsi="Times New Roman" w:cs="Times New Roman"/>
                <w:sz w:val="24"/>
                <w:szCs w:val="24"/>
              </w:rPr>
              <w:br/>
              <w:t>территории города Алейска, увеличение</w:t>
            </w:r>
            <w:r w:rsidRPr="009C1A51">
              <w:rPr>
                <w:rFonts w:ascii="Times New Roman" w:hAnsi="Times New Roman" w:cs="Times New Roman"/>
                <w:sz w:val="24"/>
                <w:szCs w:val="24"/>
              </w:rPr>
              <w:br/>
              <w:t>количества мест для</w:t>
            </w:r>
            <w:r w:rsidRPr="009C1A51">
              <w:rPr>
                <w:rFonts w:ascii="Times New Roman" w:hAnsi="Times New Roman" w:cs="Times New Roman"/>
                <w:sz w:val="24"/>
                <w:szCs w:val="24"/>
              </w:rPr>
              <w:br/>
              <w:t>нестационарных</w:t>
            </w:r>
            <w:r w:rsidRPr="009C1A51">
              <w:rPr>
                <w:rFonts w:ascii="Times New Roman" w:hAnsi="Times New Roman" w:cs="Times New Roman"/>
                <w:sz w:val="24"/>
                <w:szCs w:val="24"/>
              </w:rPr>
              <w:br/>
              <w:t>торговых объектов</w:t>
            </w:r>
            <w:r w:rsidR="002419B3" w:rsidRPr="009C1A51">
              <w:rPr>
                <w:rFonts w:ascii="Times New Roman" w:hAnsi="Times New Roman" w:cs="Times New Roman"/>
                <w:sz w:val="24"/>
                <w:szCs w:val="24"/>
              </w:rPr>
              <w:t>.</w:t>
            </w:r>
          </w:p>
        </w:tc>
        <w:tc>
          <w:tcPr>
            <w:tcW w:w="2551" w:type="dxa"/>
          </w:tcPr>
          <w:p w:rsidR="0051587A" w:rsidRPr="009C1A51" w:rsidRDefault="006637B8">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Количество площадок для  нестационарной торговли</w:t>
            </w:r>
            <w:r w:rsidR="00763B77">
              <w:rPr>
                <w:rFonts w:ascii="Times New Roman" w:hAnsi="Times New Roman" w:cs="Times New Roman"/>
                <w:sz w:val="24"/>
                <w:szCs w:val="24"/>
              </w:rPr>
              <w:t>, единиц</w:t>
            </w:r>
          </w:p>
        </w:tc>
        <w:tc>
          <w:tcPr>
            <w:tcW w:w="784" w:type="dxa"/>
          </w:tcPr>
          <w:p w:rsidR="0051587A" w:rsidRPr="009C1A51" w:rsidRDefault="00BB785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35</w:t>
            </w:r>
          </w:p>
        </w:tc>
        <w:tc>
          <w:tcPr>
            <w:tcW w:w="784" w:type="dxa"/>
          </w:tcPr>
          <w:p w:rsidR="0051587A" w:rsidRPr="009C1A51" w:rsidRDefault="007D2563">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41</w:t>
            </w:r>
          </w:p>
        </w:tc>
        <w:tc>
          <w:tcPr>
            <w:tcW w:w="784" w:type="dxa"/>
          </w:tcPr>
          <w:p w:rsidR="0051587A" w:rsidRPr="009C1A51" w:rsidRDefault="00820BA7">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42</w:t>
            </w:r>
          </w:p>
        </w:tc>
        <w:tc>
          <w:tcPr>
            <w:tcW w:w="2551" w:type="dxa"/>
          </w:tcPr>
          <w:p w:rsidR="0051587A" w:rsidRPr="009C1A51" w:rsidRDefault="006637B8">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Комитет по ЖКХ, транспорту, строительству и архитектуре администрации города</w:t>
            </w:r>
            <w:r w:rsidR="003F4EFE" w:rsidRPr="009C1A51">
              <w:rPr>
                <w:rFonts w:ascii="Times New Roman" w:hAnsi="Times New Roman" w:cs="Times New Roman"/>
                <w:sz w:val="24"/>
                <w:szCs w:val="24"/>
              </w:rPr>
              <w:t>, комитет по управлению муниципальным имуществом администрации города, комитет по экономике и труду администрации города</w:t>
            </w:r>
          </w:p>
        </w:tc>
      </w:tr>
      <w:tr w:rsidR="00A1424C" w:rsidRPr="009C1A51" w:rsidTr="00CA29AE">
        <w:trPr>
          <w:gridAfter w:val="6"/>
          <w:wAfter w:w="4704" w:type="dxa"/>
        </w:trPr>
        <w:tc>
          <w:tcPr>
            <w:tcW w:w="15221" w:type="dxa"/>
            <w:gridSpan w:val="8"/>
          </w:tcPr>
          <w:p w:rsidR="00A1424C" w:rsidRPr="009C1A51" w:rsidRDefault="00D4115A">
            <w:pPr>
              <w:spacing w:after="1" w:line="220" w:lineRule="atLeast"/>
              <w:jc w:val="center"/>
              <w:outlineLvl w:val="2"/>
              <w:rPr>
                <w:rFonts w:ascii="Times New Roman" w:hAnsi="Times New Roman" w:cs="Times New Roman"/>
                <w:color w:val="FF0000"/>
                <w:sz w:val="24"/>
                <w:szCs w:val="24"/>
              </w:rPr>
            </w:pPr>
            <w:r w:rsidRPr="009C1A51">
              <w:rPr>
                <w:rFonts w:ascii="Times New Roman" w:hAnsi="Times New Roman" w:cs="Times New Roman"/>
                <w:sz w:val="24"/>
                <w:szCs w:val="24"/>
              </w:rPr>
              <w:t xml:space="preserve">2. </w:t>
            </w:r>
            <w:r w:rsidR="00DA3056" w:rsidRPr="009C1A51">
              <w:rPr>
                <w:rFonts w:ascii="Times New Roman" w:hAnsi="Times New Roman" w:cs="Times New Roman"/>
                <w:sz w:val="24"/>
                <w:szCs w:val="24"/>
              </w:rPr>
              <w:t>Рынок нефтепродуктов</w:t>
            </w:r>
          </w:p>
        </w:tc>
      </w:tr>
      <w:tr w:rsidR="00A1424C" w:rsidRPr="009C1A51" w:rsidTr="00CA29AE">
        <w:trPr>
          <w:gridAfter w:val="6"/>
          <w:wAfter w:w="4704" w:type="dxa"/>
        </w:trPr>
        <w:tc>
          <w:tcPr>
            <w:tcW w:w="15221" w:type="dxa"/>
            <w:gridSpan w:val="8"/>
          </w:tcPr>
          <w:p w:rsidR="00DA3056" w:rsidRPr="009C1A51" w:rsidRDefault="00DA3056" w:rsidP="00DA3056">
            <w:pPr>
              <w:pStyle w:val="ConsPlusNormal"/>
              <w:spacing w:line="276" w:lineRule="auto"/>
              <w:jc w:val="both"/>
              <w:rPr>
                <w:rFonts w:ascii="Times New Roman" w:hAnsi="Times New Roman" w:cs="Times New Roman"/>
                <w:sz w:val="24"/>
                <w:szCs w:val="24"/>
              </w:rPr>
            </w:pPr>
            <w:r w:rsidRPr="009C1A51">
              <w:rPr>
                <w:rFonts w:ascii="Times New Roman" w:hAnsi="Times New Roman" w:cs="Times New Roman"/>
                <w:sz w:val="24"/>
                <w:szCs w:val="24"/>
              </w:rPr>
              <w:t xml:space="preserve">Описание текущей ситуации на товарном рынке: </w:t>
            </w:r>
            <w:r w:rsidR="00FF4067" w:rsidRPr="00FF4067">
              <w:rPr>
                <w:rFonts w:ascii="Times New Roman" w:hAnsi="Times New Roman" w:cs="Times New Roman"/>
                <w:color w:val="000000"/>
                <w:sz w:val="24"/>
                <w:szCs w:val="24"/>
              </w:rPr>
              <w:t>на 01.01.20</w:t>
            </w:r>
            <w:r w:rsidR="00FF4067">
              <w:rPr>
                <w:rFonts w:ascii="Times New Roman" w:hAnsi="Times New Roman" w:cs="Times New Roman"/>
                <w:color w:val="000000"/>
                <w:sz w:val="24"/>
                <w:szCs w:val="24"/>
              </w:rPr>
              <w:t>20</w:t>
            </w:r>
            <w:r w:rsidR="00FF4067" w:rsidRPr="00FF4067">
              <w:rPr>
                <w:rFonts w:ascii="Times New Roman" w:hAnsi="Times New Roman" w:cs="Times New Roman"/>
                <w:color w:val="000000"/>
                <w:sz w:val="24"/>
                <w:szCs w:val="24"/>
              </w:rPr>
              <w:t xml:space="preserve"> года </w:t>
            </w:r>
            <w:r w:rsidR="00C6540E">
              <w:rPr>
                <w:rFonts w:ascii="Times New Roman" w:hAnsi="Times New Roman" w:cs="Times New Roman"/>
                <w:color w:val="000000"/>
                <w:sz w:val="24"/>
                <w:szCs w:val="24"/>
              </w:rPr>
              <w:t>на территории г</w:t>
            </w:r>
            <w:proofErr w:type="gramStart"/>
            <w:r w:rsidR="00C6540E">
              <w:rPr>
                <w:rFonts w:ascii="Times New Roman" w:hAnsi="Times New Roman" w:cs="Times New Roman"/>
                <w:color w:val="000000"/>
                <w:sz w:val="24"/>
                <w:szCs w:val="24"/>
              </w:rPr>
              <w:t>.А</w:t>
            </w:r>
            <w:proofErr w:type="gramEnd"/>
            <w:r w:rsidR="00C6540E">
              <w:rPr>
                <w:rFonts w:ascii="Times New Roman" w:hAnsi="Times New Roman" w:cs="Times New Roman"/>
                <w:color w:val="000000"/>
                <w:sz w:val="24"/>
                <w:szCs w:val="24"/>
              </w:rPr>
              <w:t xml:space="preserve">лейска </w:t>
            </w:r>
            <w:r w:rsidR="00FF4067" w:rsidRPr="00FF4067">
              <w:rPr>
                <w:rFonts w:ascii="Times New Roman" w:hAnsi="Times New Roman" w:cs="Times New Roman"/>
                <w:color w:val="000000"/>
                <w:sz w:val="24"/>
                <w:szCs w:val="24"/>
              </w:rPr>
              <w:t xml:space="preserve">осуществляли деятельность по розничной продаже нефтепродуктов </w:t>
            </w:r>
            <w:r w:rsidR="00FF4067">
              <w:rPr>
                <w:rFonts w:ascii="Times New Roman" w:hAnsi="Times New Roman" w:cs="Times New Roman"/>
                <w:color w:val="000000"/>
                <w:sz w:val="24"/>
                <w:szCs w:val="24"/>
              </w:rPr>
              <w:t>8</w:t>
            </w:r>
            <w:r w:rsidR="00FF4067" w:rsidRPr="00FF4067">
              <w:rPr>
                <w:rFonts w:ascii="Times New Roman" w:hAnsi="Times New Roman" w:cs="Times New Roman"/>
                <w:color w:val="000000"/>
                <w:sz w:val="24"/>
                <w:szCs w:val="24"/>
              </w:rPr>
              <w:t xml:space="preserve"> АЗС и </w:t>
            </w:r>
            <w:r w:rsidR="00FF4067">
              <w:rPr>
                <w:rFonts w:ascii="Times New Roman" w:hAnsi="Times New Roman" w:cs="Times New Roman"/>
                <w:color w:val="000000"/>
                <w:sz w:val="24"/>
                <w:szCs w:val="24"/>
              </w:rPr>
              <w:t>1</w:t>
            </w:r>
            <w:r w:rsidR="00FF4067" w:rsidRPr="00FF4067">
              <w:rPr>
                <w:rFonts w:ascii="Times New Roman" w:hAnsi="Times New Roman" w:cs="Times New Roman"/>
                <w:color w:val="000000"/>
                <w:sz w:val="24"/>
                <w:szCs w:val="24"/>
              </w:rPr>
              <w:t xml:space="preserve"> АГЗС. Из них </w:t>
            </w:r>
            <w:r w:rsidR="00FF4067">
              <w:rPr>
                <w:rFonts w:ascii="Times New Roman" w:hAnsi="Times New Roman" w:cs="Times New Roman"/>
                <w:color w:val="000000"/>
                <w:sz w:val="24"/>
                <w:szCs w:val="24"/>
              </w:rPr>
              <w:t>2</w:t>
            </w:r>
            <w:r w:rsidR="00FF4067" w:rsidRPr="00FF4067">
              <w:rPr>
                <w:rFonts w:ascii="Times New Roman" w:hAnsi="Times New Roman" w:cs="Times New Roman"/>
                <w:color w:val="000000"/>
                <w:sz w:val="24"/>
                <w:szCs w:val="24"/>
              </w:rPr>
              <w:t xml:space="preserve"> АЗС принадлежат крупн</w:t>
            </w:r>
            <w:r w:rsidR="00FF4067">
              <w:rPr>
                <w:rFonts w:ascii="Times New Roman" w:hAnsi="Times New Roman" w:cs="Times New Roman"/>
                <w:color w:val="000000"/>
                <w:sz w:val="24"/>
                <w:szCs w:val="24"/>
              </w:rPr>
              <w:t>ой</w:t>
            </w:r>
            <w:r w:rsidR="00FF4067" w:rsidRPr="00FF4067">
              <w:rPr>
                <w:rFonts w:ascii="Times New Roman" w:hAnsi="Times New Roman" w:cs="Times New Roman"/>
                <w:color w:val="000000"/>
                <w:sz w:val="24"/>
                <w:szCs w:val="24"/>
              </w:rPr>
              <w:t xml:space="preserve"> нефтегазов</w:t>
            </w:r>
            <w:r w:rsidR="00FF4067">
              <w:rPr>
                <w:rFonts w:ascii="Times New Roman" w:hAnsi="Times New Roman" w:cs="Times New Roman"/>
                <w:color w:val="000000"/>
                <w:sz w:val="24"/>
                <w:szCs w:val="24"/>
              </w:rPr>
              <w:t>ой</w:t>
            </w:r>
            <w:r w:rsidR="00FF4067" w:rsidRPr="00FF4067">
              <w:rPr>
                <w:rFonts w:ascii="Times New Roman" w:hAnsi="Times New Roman" w:cs="Times New Roman"/>
                <w:color w:val="000000"/>
                <w:sz w:val="24"/>
                <w:szCs w:val="24"/>
              </w:rPr>
              <w:t xml:space="preserve"> компани</w:t>
            </w:r>
            <w:r w:rsidR="00FF4067">
              <w:rPr>
                <w:rFonts w:ascii="Times New Roman" w:hAnsi="Times New Roman" w:cs="Times New Roman"/>
                <w:color w:val="000000"/>
                <w:sz w:val="24"/>
                <w:szCs w:val="24"/>
              </w:rPr>
              <w:t>и</w:t>
            </w:r>
            <w:r w:rsidR="00FF4067" w:rsidRPr="00FF4067">
              <w:rPr>
                <w:rFonts w:ascii="Times New Roman" w:hAnsi="Times New Roman" w:cs="Times New Roman"/>
                <w:color w:val="000000"/>
                <w:sz w:val="24"/>
                <w:szCs w:val="24"/>
              </w:rPr>
              <w:t xml:space="preserve">, </w:t>
            </w:r>
            <w:r w:rsidR="00FF4067">
              <w:rPr>
                <w:rFonts w:ascii="Times New Roman" w:hAnsi="Times New Roman" w:cs="Times New Roman"/>
                <w:color w:val="000000"/>
                <w:sz w:val="24"/>
                <w:szCs w:val="24"/>
              </w:rPr>
              <w:t>7</w:t>
            </w:r>
            <w:r w:rsidR="00FF4067" w:rsidRPr="00FF4067">
              <w:rPr>
                <w:rFonts w:ascii="Times New Roman" w:hAnsi="Times New Roman" w:cs="Times New Roman"/>
                <w:color w:val="000000"/>
                <w:sz w:val="24"/>
                <w:szCs w:val="24"/>
              </w:rPr>
              <w:t xml:space="preserve"> – предприятиям среднего и малого бизнеса.</w:t>
            </w:r>
            <w:r w:rsidR="00FF4067" w:rsidRPr="009C1A51">
              <w:rPr>
                <w:rFonts w:ascii="Times New Roman" w:hAnsi="Times New Roman" w:cs="Times New Roman"/>
                <w:sz w:val="24"/>
                <w:szCs w:val="24"/>
              </w:rPr>
              <w:t xml:space="preserve"> </w:t>
            </w:r>
            <w:r w:rsidRPr="009C1A51">
              <w:rPr>
                <w:rFonts w:ascii="Times New Roman" w:hAnsi="Times New Roman" w:cs="Times New Roman"/>
                <w:sz w:val="24"/>
                <w:szCs w:val="24"/>
              </w:rPr>
              <w:t xml:space="preserve">Рынок розничной реализации нефтепродуктов в </w:t>
            </w:r>
            <w:r w:rsidR="00001649" w:rsidRPr="009C1A51">
              <w:rPr>
                <w:rFonts w:ascii="Times New Roman" w:hAnsi="Times New Roman" w:cs="Times New Roman"/>
                <w:sz w:val="24"/>
                <w:szCs w:val="24"/>
              </w:rPr>
              <w:t xml:space="preserve">городе </w:t>
            </w:r>
            <w:r w:rsidRPr="009C1A51">
              <w:rPr>
                <w:rFonts w:ascii="Times New Roman" w:hAnsi="Times New Roman" w:cs="Times New Roman"/>
                <w:sz w:val="24"/>
                <w:szCs w:val="24"/>
              </w:rPr>
              <w:t>характеризуется достаточно развитой конкурентной средой.</w:t>
            </w:r>
          </w:p>
          <w:p w:rsidR="00DA3056" w:rsidRPr="009C1A51" w:rsidRDefault="00DA3056" w:rsidP="00DA3056">
            <w:pPr>
              <w:pStyle w:val="ConsPlusNormal"/>
              <w:spacing w:line="276" w:lineRule="auto"/>
              <w:jc w:val="both"/>
              <w:rPr>
                <w:rFonts w:ascii="Times New Roman" w:hAnsi="Times New Roman" w:cs="Times New Roman"/>
                <w:sz w:val="24"/>
                <w:szCs w:val="24"/>
              </w:rPr>
            </w:pPr>
            <w:r w:rsidRPr="009C1A51">
              <w:rPr>
                <w:rFonts w:ascii="Times New Roman" w:hAnsi="Times New Roman" w:cs="Times New Roman"/>
                <w:sz w:val="24"/>
                <w:szCs w:val="24"/>
              </w:rPr>
              <w:t>Проблема:</w:t>
            </w:r>
            <w:r w:rsidR="009D2E22">
              <w:rPr>
                <w:rFonts w:ascii="Times New Roman" w:hAnsi="Times New Roman" w:cs="Times New Roman"/>
                <w:sz w:val="24"/>
                <w:szCs w:val="24"/>
              </w:rPr>
              <w:t xml:space="preserve"> </w:t>
            </w:r>
            <w:r w:rsidRPr="009C1A51">
              <w:rPr>
                <w:rFonts w:ascii="Times New Roman" w:hAnsi="Times New Roman" w:cs="Times New Roman"/>
                <w:sz w:val="24"/>
                <w:szCs w:val="24"/>
              </w:rPr>
              <w:t xml:space="preserve"> </w:t>
            </w:r>
            <w:r w:rsidR="009D2E22">
              <w:rPr>
                <w:rFonts w:ascii="Times New Roman" w:hAnsi="Times New Roman" w:cs="Times New Roman"/>
                <w:sz w:val="24"/>
                <w:szCs w:val="24"/>
              </w:rPr>
              <w:t>предоставляемые отдельными субъектами услуги ненадлежащего качества</w:t>
            </w:r>
            <w:r w:rsidRPr="009C1A51">
              <w:rPr>
                <w:rFonts w:ascii="Times New Roman" w:hAnsi="Times New Roman" w:cs="Times New Roman"/>
                <w:sz w:val="24"/>
                <w:szCs w:val="24"/>
              </w:rPr>
              <w:t>.</w:t>
            </w:r>
          </w:p>
          <w:p w:rsidR="00DA3056" w:rsidRPr="009C1A51" w:rsidRDefault="00DA3056" w:rsidP="00DA3056">
            <w:pPr>
              <w:pStyle w:val="ConsPlusNormal"/>
              <w:spacing w:line="276" w:lineRule="auto"/>
              <w:jc w:val="both"/>
              <w:rPr>
                <w:rFonts w:ascii="Times New Roman" w:hAnsi="Times New Roman" w:cs="Times New Roman"/>
                <w:sz w:val="24"/>
                <w:szCs w:val="24"/>
              </w:rPr>
            </w:pPr>
            <w:r w:rsidRPr="009C1A51">
              <w:rPr>
                <w:rFonts w:ascii="Times New Roman" w:hAnsi="Times New Roman" w:cs="Times New Roman"/>
                <w:sz w:val="24"/>
                <w:szCs w:val="24"/>
              </w:rPr>
              <w:t>Срок реализации мероприятий: 2020 - 2022 гг.</w:t>
            </w:r>
          </w:p>
          <w:p w:rsidR="00A1424C" w:rsidRPr="009C1A51" w:rsidRDefault="00DA3056" w:rsidP="00DA3056">
            <w:pPr>
              <w:spacing w:after="1" w:line="220" w:lineRule="atLeast"/>
              <w:jc w:val="both"/>
              <w:rPr>
                <w:rFonts w:ascii="Times New Roman" w:hAnsi="Times New Roman" w:cs="Times New Roman"/>
                <w:color w:val="FF0000"/>
                <w:sz w:val="24"/>
                <w:szCs w:val="24"/>
              </w:rPr>
            </w:pPr>
            <w:r w:rsidRPr="009C1A51">
              <w:rPr>
                <w:rFonts w:ascii="Times New Roman" w:hAnsi="Times New Roman" w:cs="Times New Roman"/>
                <w:sz w:val="24"/>
                <w:szCs w:val="24"/>
              </w:rPr>
              <w:t>Ожидаемый результат: обеспечение эффективного функционирования действующих и вновь создаваемых средних и малых предприятий в указанной сфере на конкурентных условиях осуществления их деятельности</w:t>
            </w:r>
          </w:p>
        </w:tc>
      </w:tr>
      <w:tr w:rsidR="00A93DD4" w:rsidRPr="009C1A51" w:rsidTr="00A93DD4">
        <w:trPr>
          <w:gridAfter w:val="6"/>
          <w:wAfter w:w="4704" w:type="dxa"/>
          <w:trHeight w:val="3514"/>
        </w:trPr>
        <w:tc>
          <w:tcPr>
            <w:tcW w:w="2551" w:type="dxa"/>
          </w:tcPr>
          <w:p w:rsidR="00A93DD4" w:rsidRPr="009C1A51" w:rsidRDefault="00A93DD4" w:rsidP="00A5653C">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Мониторинг </w:t>
            </w:r>
            <w:r w:rsidRPr="009C1A51">
              <w:rPr>
                <w:rFonts w:ascii="Times New Roman" w:hAnsi="Times New Roman" w:cs="Times New Roman"/>
                <w:sz w:val="24"/>
                <w:szCs w:val="24"/>
              </w:rPr>
              <w:t xml:space="preserve">автозаправочных станций, осуществляющих розничную реализацию бензинов автомобильных и дизельного топлива на территории </w:t>
            </w:r>
            <w:r>
              <w:rPr>
                <w:rFonts w:ascii="Times New Roman" w:hAnsi="Times New Roman" w:cs="Times New Roman"/>
                <w:sz w:val="24"/>
                <w:szCs w:val="24"/>
              </w:rPr>
              <w:t>г</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лейска</w:t>
            </w:r>
          </w:p>
        </w:tc>
        <w:tc>
          <w:tcPr>
            <w:tcW w:w="2551" w:type="dxa"/>
          </w:tcPr>
          <w:p w:rsidR="00A93DD4" w:rsidRPr="009C1A51" w:rsidRDefault="00A93DD4" w:rsidP="00A5653C">
            <w:pPr>
              <w:pStyle w:val="ConsPlusNormal"/>
              <w:spacing w:line="276" w:lineRule="auto"/>
              <w:jc w:val="both"/>
              <w:rPr>
                <w:rFonts w:ascii="Times New Roman" w:hAnsi="Times New Roman" w:cs="Times New Roman"/>
                <w:sz w:val="24"/>
                <w:szCs w:val="24"/>
              </w:rPr>
            </w:pPr>
            <w:r w:rsidRPr="009C1A51">
              <w:rPr>
                <w:rFonts w:ascii="Times New Roman" w:hAnsi="Times New Roman" w:cs="Times New Roman"/>
                <w:sz w:val="24"/>
                <w:szCs w:val="24"/>
              </w:rPr>
              <w:t xml:space="preserve">перечень объектов (автозаправочных станций), осуществляющих розничную реализацию бензинов автомобильных и дизельного топлива на территории </w:t>
            </w:r>
            <w:r>
              <w:rPr>
                <w:rFonts w:ascii="Times New Roman" w:hAnsi="Times New Roman" w:cs="Times New Roman"/>
                <w:sz w:val="24"/>
                <w:szCs w:val="24"/>
              </w:rPr>
              <w:t>г</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лейска</w:t>
            </w:r>
          </w:p>
        </w:tc>
        <w:tc>
          <w:tcPr>
            <w:tcW w:w="2665" w:type="dxa"/>
          </w:tcPr>
          <w:p w:rsidR="00A93DD4" w:rsidRPr="009C1A51" w:rsidRDefault="00A93DD4" w:rsidP="00804890">
            <w:pPr>
              <w:pStyle w:val="ConsPlusNormal"/>
              <w:spacing w:line="276" w:lineRule="auto"/>
              <w:jc w:val="both"/>
              <w:rPr>
                <w:rFonts w:ascii="Times New Roman" w:hAnsi="Times New Roman" w:cs="Times New Roman"/>
                <w:sz w:val="24"/>
                <w:szCs w:val="24"/>
              </w:rPr>
            </w:pPr>
            <w:r w:rsidRPr="009C1A51">
              <w:rPr>
                <w:rFonts w:ascii="Times New Roman" w:hAnsi="Times New Roman" w:cs="Times New Roman"/>
                <w:sz w:val="24"/>
                <w:szCs w:val="24"/>
              </w:rPr>
              <w:t xml:space="preserve">наличие актуальной информации о количестве объектов и формах собственности организаций, осуществляющих розничную реализацию бензинов автомобильных и дизельного топлива на территории </w:t>
            </w:r>
            <w:r>
              <w:rPr>
                <w:rFonts w:ascii="Times New Roman" w:hAnsi="Times New Roman" w:cs="Times New Roman"/>
                <w:sz w:val="24"/>
                <w:szCs w:val="24"/>
              </w:rPr>
              <w:t>г</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лейска</w:t>
            </w:r>
          </w:p>
        </w:tc>
        <w:tc>
          <w:tcPr>
            <w:tcW w:w="2551" w:type="dxa"/>
          </w:tcPr>
          <w:p w:rsidR="00A93DD4" w:rsidRPr="009C1A51" w:rsidRDefault="00A93DD4">
            <w:pPr>
              <w:spacing w:after="1" w:line="220" w:lineRule="atLeast"/>
              <w:jc w:val="both"/>
              <w:rPr>
                <w:rFonts w:ascii="Times New Roman" w:hAnsi="Times New Roman" w:cs="Times New Roman"/>
                <w:color w:val="FF0000"/>
                <w:sz w:val="24"/>
                <w:szCs w:val="24"/>
              </w:rPr>
            </w:pPr>
            <w:r w:rsidRPr="009C1A51">
              <w:rPr>
                <w:rFonts w:ascii="Times New Roman" w:hAnsi="Times New Roman" w:cs="Times New Roman"/>
                <w:sz w:val="24"/>
                <w:szCs w:val="24"/>
              </w:rPr>
              <w:t>доля организаций частной формы собственности на рынке нефтепродуктов, процентов</w:t>
            </w:r>
          </w:p>
        </w:tc>
        <w:tc>
          <w:tcPr>
            <w:tcW w:w="784" w:type="dxa"/>
          </w:tcPr>
          <w:p w:rsidR="00A93DD4" w:rsidRPr="009C1A51" w:rsidRDefault="00A93DD4" w:rsidP="002A37C0">
            <w:pPr>
              <w:pStyle w:val="ConsPlusNormal"/>
              <w:spacing w:line="276" w:lineRule="auto"/>
              <w:jc w:val="center"/>
              <w:rPr>
                <w:rFonts w:ascii="Times New Roman" w:hAnsi="Times New Roman" w:cs="Times New Roman"/>
                <w:sz w:val="24"/>
                <w:szCs w:val="24"/>
              </w:rPr>
            </w:pPr>
            <w:r w:rsidRPr="009C1A51">
              <w:rPr>
                <w:rFonts w:ascii="Times New Roman" w:hAnsi="Times New Roman" w:cs="Times New Roman"/>
                <w:sz w:val="24"/>
                <w:szCs w:val="24"/>
              </w:rPr>
              <w:t>100</w:t>
            </w:r>
          </w:p>
        </w:tc>
        <w:tc>
          <w:tcPr>
            <w:tcW w:w="784" w:type="dxa"/>
          </w:tcPr>
          <w:p w:rsidR="00A93DD4" w:rsidRPr="009C1A51" w:rsidRDefault="00A93DD4" w:rsidP="002A37C0">
            <w:pPr>
              <w:pStyle w:val="ConsPlusNormal"/>
              <w:spacing w:line="276" w:lineRule="auto"/>
              <w:jc w:val="center"/>
              <w:rPr>
                <w:rFonts w:ascii="Times New Roman" w:hAnsi="Times New Roman" w:cs="Times New Roman"/>
                <w:sz w:val="24"/>
                <w:szCs w:val="24"/>
              </w:rPr>
            </w:pPr>
            <w:r w:rsidRPr="009C1A51">
              <w:rPr>
                <w:rFonts w:ascii="Times New Roman" w:hAnsi="Times New Roman" w:cs="Times New Roman"/>
                <w:sz w:val="24"/>
                <w:szCs w:val="24"/>
              </w:rPr>
              <w:t>100</w:t>
            </w:r>
          </w:p>
        </w:tc>
        <w:tc>
          <w:tcPr>
            <w:tcW w:w="784" w:type="dxa"/>
          </w:tcPr>
          <w:p w:rsidR="00A93DD4" w:rsidRPr="009C1A51" w:rsidRDefault="00A93DD4" w:rsidP="002A37C0">
            <w:pPr>
              <w:pStyle w:val="ConsPlusNormal"/>
              <w:spacing w:line="276" w:lineRule="auto"/>
              <w:jc w:val="center"/>
              <w:rPr>
                <w:rFonts w:ascii="Times New Roman" w:hAnsi="Times New Roman" w:cs="Times New Roman"/>
                <w:sz w:val="24"/>
                <w:szCs w:val="24"/>
              </w:rPr>
            </w:pPr>
            <w:r w:rsidRPr="009C1A51">
              <w:rPr>
                <w:rFonts w:ascii="Times New Roman" w:hAnsi="Times New Roman" w:cs="Times New Roman"/>
                <w:sz w:val="24"/>
                <w:szCs w:val="24"/>
              </w:rPr>
              <w:t>100</w:t>
            </w:r>
          </w:p>
        </w:tc>
        <w:tc>
          <w:tcPr>
            <w:tcW w:w="2551" w:type="dxa"/>
          </w:tcPr>
          <w:p w:rsidR="00A93DD4" w:rsidRPr="009C1A51" w:rsidRDefault="00A93DD4">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Комитет по экономике и труду администрации г</w:t>
            </w:r>
            <w:proofErr w:type="gramStart"/>
            <w:r w:rsidRPr="009C1A51">
              <w:rPr>
                <w:rFonts w:ascii="Times New Roman" w:hAnsi="Times New Roman" w:cs="Times New Roman"/>
                <w:sz w:val="24"/>
                <w:szCs w:val="24"/>
              </w:rPr>
              <w:t>.А</w:t>
            </w:r>
            <w:proofErr w:type="gramEnd"/>
            <w:r w:rsidRPr="009C1A51">
              <w:rPr>
                <w:rFonts w:ascii="Times New Roman" w:hAnsi="Times New Roman" w:cs="Times New Roman"/>
                <w:sz w:val="24"/>
                <w:szCs w:val="24"/>
              </w:rPr>
              <w:t>лейска</w:t>
            </w:r>
          </w:p>
        </w:tc>
      </w:tr>
      <w:tr w:rsidR="00E2288D" w:rsidRPr="009C1A51" w:rsidTr="00CA29AE">
        <w:trPr>
          <w:gridAfter w:val="6"/>
          <w:wAfter w:w="4704" w:type="dxa"/>
        </w:trPr>
        <w:tc>
          <w:tcPr>
            <w:tcW w:w="15221" w:type="dxa"/>
            <w:gridSpan w:val="8"/>
          </w:tcPr>
          <w:p w:rsidR="00E2288D" w:rsidRPr="009C1A51" w:rsidRDefault="00E2288D">
            <w:pPr>
              <w:spacing w:after="1" w:line="220" w:lineRule="atLeast"/>
              <w:jc w:val="center"/>
              <w:outlineLvl w:val="2"/>
              <w:rPr>
                <w:rFonts w:ascii="Times New Roman" w:hAnsi="Times New Roman" w:cs="Times New Roman"/>
                <w:sz w:val="24"/>
                <w:szCs w:val="24"/>
              </w:rPr>
            </w:pPr>
            <w:r w:rsidRPr="009C1A51">
              <w:rPr>
                <w:rFonts w:ascii="Times New Roman" w:hAnsi="Times New Roman" w:cs="Times New Roman"/>
                <w:sz w:val="24"/>
                <w:szCs w:val="24"/>
              </w:rPr>
              <w:t>3. Рынок оказания услуг по ремонту автотранспортных средств</w:t>
            </w:r>
          </w:p>
        </w:tc>
      </w:tr>
      <w:tr w:rsidR="00E2288D" w:rsidRPr="009C1A51" w:rsidTr="00CA29AE">
        <w:trPr>
          <w:gridAfter w:val="6"/>
          <w:wAfter w:w="4704" w:type="dxa"/>
        </w:trPr>
        <w:tc>
          <w:tcPr>
            <w:tcW w:w="15221" w:type="dxa"/>
            <w:gridSpan w:val="8"/>
          </w:tcPr>
          <w:p w:rsidR="00E2288D" w:rsidRPr="00641050" w:rsidRDefault="00E2288D">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Описание текущей ситуации на товарном рынке: количество хозяйствующих субъектов, осуществляющих деятельность в сфере оказания услуг по ремонту автотранспортных средств, составляет 13, из них 1 юридическое лицо, 12 индивидуальных предпринимателей.</w:t>
            </w:r>
            <w:r w:rsidR="000C2178">
              <w:rPr>
                <w:rFonts w:ascii="Times New Roman" w:hAnsi="Times New Roman" w:cs="Times New Roman"/>
                <w:sz w:val="24"/>
                <w:szCs w:val="24"/>
              </w:rPr>
              <w:t xml:space="preserve"> </w:t>
            </w:r>
            <w:r w:rsidRPr="009C1A51">
              <w:rPr>
                <w:rFonts w:ascii="Times New Roman" w:hAnsi="Times New Roman" w:cs="Times New Roman"/>
                <w:sz w:val="24"/>
                <w:szCs w:val="24"/>
              </w:rPr>
              <w:t xml:space="preserve">Сферу можно охарактеризовать как </w:t>
            </w:r>
            <w:proofErr w:type="spellStart"/>
            <w:r w:rsidRPr="009C1A51">
              <w:rPr>
                <w:rFonts w:ascii="Times New Roman" w:hAnsi="Times New Roman" w:cs="Times New Roman"/>
                <w:sz w:val="24"/>
                <w:szCs w:val="24"/>
              </w:rPr>
              <w:t>высококонкурентную</w:t>
            </w:r>
            <w:proofErr w:type="spellEnd"/>
            <w:r w:rsidRPr="009C1A51">
              <w:rPr>
                <w:rFonts w:ascii="Times New Roman" w:hAnsi="Times New Roman" w:cs="Times New Roman"/>
                <w:sz w:val="24"/>
                <w:szCs w:val="24"/>
              </w:rPr>
              <w:t xml:space="preserve"> с большим количеством участников. </w:t>
            </w:r>
            <w:r w:rsidR="00641050" w:rsidRPr="00641050">
              <w:rPr>
                <w:rFonts w:ascii="Times New Roman" w:hAnsi="Times New Roman" w:cs="Times New Roman"/>
                <w:sz w:val="24"/>
                <w:szCs w:val="24"/>
              </w:rPr>
              <w:t>Д</w:t>
            </w:r>
            <w:r w:rsidR="00641050" w:rsidRPr="00641050">
              <w:rPr>
                <w:rFonts w:ascii="Times New Roman" w:hAnsi="Times New Roman" w:cs="Times New Roman"/>
                <w:color w:val="000000"/>
                <w:sz w:val="24"/>
                <w:szCs w:val="24"/>
              </w:rPr>
              <w:t xml:space="preserve">оля частных организаций на рынке оказания услуг по ремонту автотранспортных средств составляет </w:t>
            </w:r>
            <w:r w:rsidR="00641050">
              <w:rPr>
                <w:rFonts w:ascii="Times New Roman" w:hAnsi="Times New Roman" w:cs="Times New Roman"/>
                <w:color w:val="000000"/>
                <w:sz w:val="24"/>
                <w:szCs w:val="24"/>
              </w:rPr>
              <w:t>100</w:t>
            </w:r>
            <w:r w:rsidR="00641050" w:rsidRPr="00641050">
              <w:rPr>
                <w:rFonts w:ascii="Times New Roman" w:hAnsi="Times New Roman" w:cs="Times New Roman"/>
                <w:color w:val="000000"/>
                <w:sz w:val="24"/>
                <w:szCs w:val="24"/>
              </w:rPr>
              <w:t xml:space="preserve"> процентов при целевом показателе, утвержденном Стандартом для достижения к 2022 году в 40 процентов</w:t>
            </w:r>
            <w:r w:rsidR="00641050">
              <w:rPr>
                <w:rFonts w:ascii="Times New Roman" w:hAnsi="Times New Roman" w:cs="Times New Roman"/>
                <w:color w:val="000000"/>
                <w:sz w:val="24"/>
                <w:szCs w:val="24"/>
              </w:rPr>
              <w:t>.</w:t>
            </w:r>
          </w:p>
          <w:p w:rsidR="00E2288D" w:rsidRPr="009C1A51" w:rsidRDefault="00E2288D">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 xml:space="preserve">Проблема: отсутствие качественной диагностики автотранспортных средств, </w:t>
            </w:r>
            <w:r w:rsidR="004270A4">
              <w:rPr>
                <w:rFonts w:ascii="Times New Roman" w:hAnsi="Times New Roman" w:cs="Times New Roman"/>
                <w:sz w:val="24"/>
                <w:szCs w:val="24"/>
              </w:rPr>
              <w:t>невысокое  качество</w:t>
            </w:r>
            <w:r w:rsidRPr="009C1A51">
              <w:rPr>
                <w:rFonts w:ascii="Times New Roman" w:hAnsi="Times New Roman" w:cs="Times New Roman"/>
                <w:sz w:val="24"/>
                <w:szCs w:val="24"/>
              </w:rPr>
              <w:t xml:space="preserve"> предоставления услуг.</w:t>
            </w:r>
          </w:p>
          <w:p w:rsidR="00E2288D" w:rsidRPr="009C1A51" w:rsidRDefault="00E2288D">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Срок реализации мероприятий: 2020 - 2022 гг.</w:t>
            </w:r>
          </w:p>
          <w:p w:rsidR="00E2288D" w:rsidRPr="009C1A51" w:rsidRDefault="00E2288D" w:rsidP="006E7664">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Ожидаемый результат: сохранение конкурентных условий на рынке</w:t>
            </w:r>
            <w:r w:rsidR="006E7664">
              <w:rPr>
                <w:rFonts w:ascii="Times New Roman" w:hAnsi="Times New Roman" w:cs="Times New Roman"/>
                <w:sz w:val="24"/>
                <w:szCs w:val="24"/>
              </w:rPr>
              <w:t>.</w:t>
            </w:r>
          </w:p>
        </w:tc>
      </w:tr>
      <w:tr w:rsidR="00E2288D" w:rsidRPr="009C1A51" w:rsidTr="009F0B2F">
        <w:trPr>
          <w:gridAfter w:val="6"/>
          <w:wAfter w:w="4704" w:type="dxa"/>
          <w:trHeight w:val="1164"/>
        </w:trPr>
        <w:tc>
          <w:tcPr>
            <w:tcW w:w="2551" w:type="dxa"/>
            <w:vMerge w:val="restart"/>
          </w:tcPr>
          <w:p w:rsidR="00E2288D" w:rsidRPr="005141C6" w:rsidRDefault="005141C6" w:rsidP="009F0B2F">
            <w:pPr>
              <w:spacing w:after="1" w:line="220" w:lineRule="atLeast"/>
              <w:jc w:val="both"/>
              <w:rPr>
                <w:rFonts w:ascii="Times New Roman" w:hAnsi="Times New Roman" w:cs="Times New Roman"/>
                <w:sz w:val="24"/>
                <w:szCs w:val="24"/>
              </w:rPr>
            </w:pPr>
            <w:r w:rsidRPr="005141C6">
              <w:rPr>
                <w:rFonts w:ascii="Times New Roman" w:hAnsi="Times New Roman" w:cs="Times New Roman"/>
                <w:sz w:val="24"/>
                <w:szCs w:val="24"/>
              </w:rPr>
              <w:t xml:space="preserve">Содействие кредитно-финансовой, информационно-консультационной поддержке организациям, индивидуальным предпринимателям, модернизирующим производство и реализующим инвестиционные </w:t>
            </w:r>
            <w:r w:rsidRPr="005141C6">
              <w:rPr>
                <w:rFonts w:ascii="Times New Roman" w:hAnsi="Times New Roman" w:cs="Times New Roman"/>
                <w:sz w:val="24"/>
                <w:szCs w:val="24"/>
              </w:rPr>
              <w:lastRenderedPageBreak/>
              <w:t xml:space="preserve">проекты </w:t>
            </w:r>
          </w:p>
        </w:tc>
        <w:tc>
          <w:tcPr>
            <w:tcW w:w="2551" w:type="dxa"/>
            <w:vMerge w:val="restart"/>
          </w:tcPr>
          <w:p w:rsidR="00E2288D" w:rsidRPr="009C1A51" w:rsidRDefault="00E2288D">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lastRenderedPageBreak/>
              <w:t>размещение информационных материалов в сети "Интернет"</w:t>
            </w:r>
          </w:p>
        </w:tc>
        <w:tc>
          <w:tcPr>
            <w:tcW w:w="2665" w:type="dxa"/>
          </w:tcPr>
          <w:p w:rsidR="00E2288D" w:rsidRPr="009C1A51" w:rsidRDefault="00E2288D">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повышение информированности субъектов малого и среднего предпринимательства о мерах государственной поддержки</w:t>
            </w:r>
          </w:p>
        </w:tc>
        <w:tc>
          <w:tcPr>
            <w:tcW w:w="2551" w:type="dxa"/>
            <w:vMerge w:val="restart"/>
          </w:tcPr>
          <w:p w:rsidR="00E2288D" w:rsidRPr="009C1A51" w:rsidRDefault="00E2288D">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доля организаций частной формы собственности в сфере оказания услуг по ремонту автотранспортных средств, процентов</w:t>
            </w:r>
          </w:p>
        </w:tc>
        <w:tc>
          <w:tcPr>
            <w:tcW w:w="784" w:type="dxa"/>
            <w:vMerge w:val="restart"/>
          </w:tcPr>
          <w:p w:rsidR="00E2288D" w:rsidRPr="009C1A51" w:rsidRDefault="00E2288D">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100</w:t>
            </w:r>
          </w:p>
        </w:tc>
        <w:tc>
          <w:tcPr>
            <w:tcW w:w="784" w:type="dxa"/>
            <w:vMerge w:val="restart"/>
          </w:tcPr>
          <w:p w:rsidR="00E2288D" w:rsidRPr="009C1A51" w:rsidRDefault="00E2288D">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100</w:t>
            </w:r>
          </w:p>
        </w:tc>
        <w:tc>
          <w:tcPr>
            <w:tcW w:w="784" w:type="dxa"/>
            <w:vMerge w:val="restart"/>
          </w:tcPr>
          <w:p w:rsidR="00E2288D" w:rsidRPr="009C1A51" w:rsidRDefault="00E2288D">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100</w:t>
            </w:r>
          </w:p>
        </w:tc>
        <w:tc>
          <w:tcPr>
            <w:tcW w:w="2551" w:type="dxa"/>
            <w:vMerge w:val="restart"/>
          </w:tcPr>
          <w:p w:rsidR="00E2288D" w:rsidRPr="009C1A51" w:rsidRDefault="00E2288D" w:rsidP="00091CF5">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ИКЦ по взаимоде</w:t>
            </w:r>
            <w:r w:rsidR="00F03033">
              <w:rPr>
                <w:rFonts w:ascii="Times New Roman" w:hAnsi="Times New Roman" w:cs="Times New Roman"/>
                <w:sz w:val="24"/>
                <w:szCs w:val="24"/>
              </w:rPr>
              <w:t>й</w:t>
            </w:r>
            <w:r w:rsidRPr="009C1A51">
              <w:rPr>
                <w:rFonts w:ascii="Times New Roman" w:hAnsi="Times New Roman" w:cs="Times New Roman"/>
                <w:sz w:val="24"/>
                <w:szCs w:val="24"/>
              </w:rPr>
              <w:t>ствию с предпринимательством г</w:t>
            </w:r>
            <w:proofErr w:type="gramStart"/>
            <w:r w:rsidRPr="009C1A51">
              <w:rPr>
                <w:rFonts w:ascii="Times New Roman" w:hAnsi="Times New Roman" w:cs="Times New Roman"/>
                <w:sz w:val="24"/>
                <w:szCs w:val="24"/>
              </w:rPr>
              <w:t>.А</w:t>
            </w:r>
            <w:proofErr w:type="gramEnd"/>
            <w:r w:rsidRPr="009C1A51">
              <w:rPr>
                <w:rFonts w:ascii="Times New Roman" w:hAnsi="Times New Roman" w:cs="Times New Roman"/>
                <w:sz w:val="24"/>
                <w:szCs w:val="24"/>
              </w:rPr>
              <w:t>лейска</w:t>
            </w:r>
          </w:p>
        </w:tc>
      </w:tr>
      <w:tr w:rsidR="00E2288D" w:rsidRPr="009C1A51" w:rsidTr="00CA29AE">
        <w:trPr>
          <w:gridAfter w:val="6"/>
          <w:wAfter w:w="4704" w:type="dxa"/>
        </w:trPr>
        <w:tc>
          <w:tcPr>
            <w:tcW w:w="2551" w:type="dxa"/>
            <w:vMerge/>
          </w:tcPr>
          <w:p w:rsidR="00E2288D" w:rsidRPr="009C1A51" w:rsidRDefault="00E2288D">
            <w:pPr>
              <w:rPr>
                <w:rFonts w:ascii="Times New Roman" w:hAnsi="Times New Roman" w:cs="Times New Roman"/>
                <w:sz w:val="24"/>
                <w:szCs w:val="24"/>
              </w:rPr>
            </w:pPr>
          </w:p>
        </w:tc>
        <w:tc>
          <w:tcPr>
            <w:tcW w:w="2551" w:type="dxa"/>
            <w:vMerge/>
          </w:tcPr>
          <w:p w:rsidR="00E2288D" w:rsidRPr="009C1A51" w:rsidRDefault="00E2288D">
            <w:pPr>
              <w:rPr>
                <w:rFonts w:ascii="Times New Roman" w:hAnsi="Times New Roman" w:cs="Times New Roman"/>
                <w:sz w:val="24"/>
                <w:szCs w:val="24"/>
              </w:rPr>
            </w:pPr>
          </w:p>
        </w:tc>
        <w:tc>
          <w:tcPr>
            <w:tcW w:w="2665" w:type="dxa"/>
          </w:tcPr>
          <w:p w:rsidR="00E2288D" w:rsidRPr="009C1A51" w:rsidRDefault="00E2288D">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 xml:space="preserve">модернизация оборудования, повышение качества оказания услуг по </w:t>
            </w:r>
            <w:r w:rsidRPr="009C1A51">
              <w:rPr>
                <w:rFonts w:ascii="Times New Roman" w:hAnsi="Times New Roman" w:cs="Times New Roman"/>
                <w:sz w:val="24"/>
                <w:szCs w:val="24"/>
              </w:rPr>
              <w:lastRenderedPageBreak/>
              <w:t>ремонту автотранспортных средств</w:t>
            </w:r>
          </w:p>
        </w:tc>
        <w:tc>
          <w:tcPr>
            <w:tcW w:w="2551" w:type="dxa"/>
            <w:vMerge/>
          </w:tcPr>
          <w:p w:rsidR="00E2288D" w:rsidRPr="009C1A51" w:rsidRDefault="00E2288D">
            <w:pPr>
              <w:rPr>
                <w:rFonts w:ascii="Times New Roman" w:hAnsi="Times New Roman" w:cs="Times New Roman"/>
                <w:sz w:val="24"/>
                <w:szCs w:val="24"/>
              </w:rPr>
            </w:pPr>
          </w:p>
        </w:tc>
        <w:tc>
          <w:tcPr>
            <w:tcW w:w="784" w:type="dxa"/>
            <w:vMerge/>
          </w:tcPr>
          <w:p w:rsidR="00E2288D" w:rsidRPr="009C1A51" w:rsidRDefault="00E2288D">
            <w:pPr>
              <w:rPr>
                <w:rFonts w:ascii="Times New Roman" w:hAnsi="Times New Roman" w:cs="Times New Roman"/>
                <w:sz w:val="24"/>
                <w:szCs w:val="24"/>
              </w:rPr>
            </w:pPr>
          </w:p>
        </w:tc>
        <w:tc>
          <w:tcPr>
            <w:tcW w:w="784" w:type="dxa"/>
            <w:vMerge/>
          </w:tcPr>
          <w:p w:rsidR="00E2288D" w:rsidRPr="009C1A51" w:rsidRDefault="00E2288D">
            <w:pPr>
              <w:rPr>
                <w:rFonts w:ascii="Times New Roman" w:hAnsi="Times New Roman" w:cs="Times New Roman"/>
                <w:sz w:val="24"/>
                <w:szCs w:val="24"/>
              </w:rPr>
            </w:pPr>
          </w:p>
        </w:tc>
        <w:tc>
          <w:tcPr>
            <w:tcW w:w="784" w:type="dxa"/>
            <w:vMerge/>
          </w:tcPr>
          <w:p w:rsidR="00E2288D" w:rsidRPr="009C1A51" w:rsidRDefault="00E2288D">
            <w:pPr>
              <w:rPr>
                <w:rFonts w:ascii="Times New Roman" w:hAnsi="Times New Roman" w:cs="Times New Roman"/>
                <w:sz w:val="24"/>
                <w:szCs w:val="24"/>
              </w:rPr>
            </w:pPr>
          </w:p>
        </w:tc>
        <w:tc>
          <w:tcPr>
            <w:tcW w:w="2551" w:type="dxa"/>
            <w:vMerge/>
          </w:tcPr>
          <w:p w:rsidR="00E2288D" w:rsidRPr="009C1A51" w:rsidRDefault="00E2288D">
            <w:pPr>
              <w:rPr>
                <w:rFonts w:ascii="Times New Roman" w:hAnsi="Times New Roman" w:cs="Times New Roman"/>
                <w:sz w:val="24"/>
                <w:szCs w:val="24"/>
              </w:rPr>
            </w:pPr>
          </w:p>
        </w:tc>
      </w:tr>
      <w:tr w:rsidR="00E2288D" w:rsidRPr="009C1A51" w:rsidTr="00CA29AE">
        <w:trPr>
          <w:gridAfter w:val="6"/>
          <w:wAfter w:w="4704" w:type="dxa"/>
        </w:trPr>
        <w:tc>
          <w:tcPr>
            <w:tcW w:w="15221" w:type="dxa"/>
            <w:gridSpan w:val="8"/>
          </w:tcPr>
          <w:p w:rsidR="00E2288D" w:rsidRPr="009C1A51" w:rsidRDefault="0018447D" w:rsidP="0018447D">
            <w:pPr>
              <w:spacing w:after="1" w:line="220" w:lineRule="atLeast"/>
              <w:jc w:val="center"/>
              <w:outlineLvl w:val="2"/>
              <w:rPr>
                <w:rFonts w:ascii="Times New Roman" w:hAnsi="Times New Roman" w:cs="Times New Roman"/>
                <w:sz w:val="24"/>
                <w:szCs w:val="24"/>
              </w:rPr>
            </w:pPr>
            <w:r w:rsidRPr="009C1A51">
              <w:rPr>
                <w:rFonts w:ascii="Times New Roman" w:hAnsi="Times New Roman" w:cs="Times New Roman"/>
                <w:sz w:val="24"/>
                <w:szCs w:val="24"/>
              </w:rPr>
              <w:lastRenderedPageBreak/>
              <w:t>4</w:t>
            </w:r>
            <w:r w:rsidR="00E2288D" w:rsidRPr="009C1A51">
              <w:rPr>
                <w:rFonts w:ascii="Times New Roman" w:hAnsi="Times New Roman" w:cs="Times New Roman"/>
                <w:sz w:val="24"/>
                <w:szCs w:val="24"/>
              </w:rPr>
              <w:t>. Сфера наружной рекламы</w:t>
            </w:r>
          </w:p>
        </w:tc>
      </w:tr>
      <w:tr w:rsidR="00E2288D" w:rsidRPr="009C1A51" w:rsidTr="00CA29AE">
        <w:trPr>
          <w:gridAfter w:val="6"/>
          <w:wAfter w:w="4704" w:type="dxa"/>
        </w:trPr>
        <w:tc>
          <w:tcPr>
            <w:tcW w:w="15221" w:type="dxa"/>
            <w:gridSpan w:val="8"/>
          </w:tcPr>
          <w:p w:rsidR="00E2288D" w:rsidRPr="009C1A51" w:rsidRDefault="00E2288D">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 xml:space="preserve">Описание текущей ситуации на товарном рынке: </w:t>
            </w:r>
            <w:r w:rsidR="00414458">
              <w:rPr>
                <w:rFonts w:ascii="Times New Roman" w:hAnsi="Times New Roman" w:cs="Times New Roman"/>
                <w:sz w:val="24"/>
                <w:szCs w:val="24"/>
              </w:rPr>
              <w:t>д</w:t>
            </w:r>
            <w:r w:rsidRPr="009C1A51">
              <w:rPr>
                <w:rFonts w:ascii="Times New Roman" w:hAnsi="Times New Roman" w:cs="Times New Roman"/>
                <w:sz w:val="24"/>
                <w:szCs w:val="24"/>
              </w:rPr>
              <w:t xml:space="preserve">оля организаций частной формы собственности на рынке наружной рекламы города составляет 100 %: осуществляют деятельность 3 организации, из них 1 - юридическое лицо, 2 - индивидуальных предпринимателя. На территории </w:t>
            </w:r>
            <w:proofErr w:type="gramStart"/>
            <w:r w:rsidRPr="009C1A51">
              <w:rPr>
                <w:rFonts w:ascii="Times New Roman" w:hAnsi="Times New Roman" w:cs="Times New Roman"/>
                <w:sz w:val="24"/>
                <w:szCs w:val="24"/>
              </w:rPr>
              <w:t>г</w:t>
            </w:r>
            <w:proofErr w:type="gramEnd"/>
            <w:r w:rsidRPr="009C1A51">
              <w:rPr>
                <w:rFonts w:ascii="Times New Roman" w:hAnsi="Times New Roman" w:cs="Times New Roman"/>
                <w:sz w:val="24"/>
                <w:szCs w:val="24"/>
              </w:rPr>
              <w:t xml:space="preserve">. Алейска выдано 10 разрешений на размещение рекламных конструкций. Рынок не является </w:t>
            </w:r>
            <w:proofErr w:type="spellStart"/>
            <w:r w:rsidRPr="009C1A51">
              <w:rPr>
                <w:rFonts w:ascii="Times New Roman" w:hAnsi="Times New Roman" w:cs="Times New Roman"/>
                <w:sz w:val="24"/>
                <w:szCs w:val="24"/>
              </w:rPr>
              <w:t>высококонкурентным</w:t>
            </w:r>
            <w:proofErr w:type="spellEnd"/>
            <w:r w:rsidRPr="009C1A51">
              <w:rPr>
                <w:rFonts w:ascii="Times New Roman" w:hAnsi="Times New Roman" w:cs="Times New Roman"/>
                <w:sz w:val="24"/>
                <w:szCs w:val="24"/>
              </w:rPr>
              <w:t>.</w:t>
            </w:r>
          </w:p>
          <w:p w:rsidR="00E2288D" w:rsidRPr="009C1A51" w:rsidRDefault="00E2288D">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Проблема: незаконное размещение рекламных конструкций. По состоянию на 01.01.2020 г. на территории г</w:t>
            </w:r>
            <w:proofErr w:type="gramStart"/>
            <w:r w:rsidRPr="009C1A51">
              <w:rPr>
                <w:rFonts w:ascii="Times New Roman" w:hAnsi="Times New Roman" w:cs="Times New Roman"/>
                <w:sz w:val="24"/>
                <w:szCs w:val="24"/>
              </w:rPr>
              <w:t>.А</w:t>
            </w:r>
            <w:proofErr w:type="gramEnd"/>
            <w:r w:rsidRPr="009C1A51">
              <w:rPr>
                <w:rFonts w:ascii="Times New Roman" w:hAnsi="Times New Roman" w:cs="Times New Roman"/>
                <w:sz w:val="24"/>
                <w:szCs w:val="24"/>
              </w:rPr>
              <w:t>лейска размещено около 50 незаконно установленных   рекламных  конструкций в виде рекламных щитов и вывесок.</w:t>
            </w:r>
          </w:p>
          <w:p w:rsidR="00E2288D" w:rsidRPr="009C1A51" w:rsidRDefault="00E2288D">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Срок реализации мероприятий: 2020 - 2022 гг.</w:t>
            </w:r>
          </w:p>
          <w:p w:rsidR="00E2288D" w:rsidRPr="009C1A51" w:rsidRDefault="00E2288D">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Ожидаемый результат: повышение инвестиционной привлекательности рынка наружной рекламы, повышение конкуренции и качества услуг на рынке, сохранение конкурентных условий ведения бизнеса</w:t>
            </w:r>
          </w:p>
        </w:tc>
      </w:tr>
      <w:tr w:rsidR="00E2288D" w:rsidRPr="009C1A51" w:rsidTr="00CA29AE">
        <w:trPr>
          <w:gridAfter w:val="6"/>
          <w:wAfter w:w="4704" w:type="dxa"/>
        </w:trPr>
        <w:tc>
          <w:tcPr>
            <w:tcW w:w="2551" w:type="dxa"/>
          </w:tcPr>
          <w:p w:rsidR="00E2288D" w:rsidRPr="009C1A51" w:rsidRDefault="00E2288D">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Актуализация схем размещения рекламных конструкций</w:t>
            </w:r>
          </w:p>
        </w:tc>
        <w:tc>
          <w:tcPr>
            <w:tcW w:w="2551" w:type="dxa"/>
          </w:tcPr>
          <w:p w:rsidR="00E2288D" w:rsidRPr="009C1A51" w:rsidRDefault="00E2288D" w:rsidP="00803745">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публикация схемы размещения рекламных конструкций на официальном сайте в сети "Интернет"</w:t>
            </w:r>
          </w:p>
        </w:tc>
        <w:tc>
          <w:tcPr>
            <w:tcW w:w="2665" w:type="dxa"/>
          </w:tcPr>
          <w:p w:rsidR="00E2288D" w:rsidRPr="009C1A51" w:rsidRDefault="00E2288D">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открытый доступ для хозяйствующих субъектов</w:t>
            </w:r>
          </w:p>
        </w:tc>
        <w:tc>
          <w:tcPr>
            <w:tcW w:w="2551" w:type="dxa"/>
            <w:vMerge w:val="restart"/>
          </w:tcPr>
          <w:p w:rsidR="00E2288D" w:rsidRPr="009C1A51" w:rsidRDefault="00E2288D">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доля организаций частной формы собственности в сфере наружной рекламы, процентов</w:t>
            </w:r>
          </w:p>
        </w:tc>
        <w:tc>
          <w:tcPr>
            <w:tcW w:w="784" w:type="dxa"/>
            <w:vMerge w:val="restart"/>
          </w:tcPr>
          <w:p w:rsidR="00E2288D" w:rsidRPr="009C1A51" w:rsidRDefault="00E2288D">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100</w:t>
            </w:r>
          </w:p>
        </w:tc>
        <w:tc>
          <w:tcPr>
            <w:tcW w:w="784" w:type="dxa"/>
            <w:vMerge w:val="restart"/>
          </w:tcPr>
          <w:p w:rsidR="00E2288D" w:rsidRPr="009C1A51" w:rsidRDefault="00E2288D">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100</w:t>
            </w:r>
          </w:p>
        </w:tc>
        <w:tc>
          <w:tcPr>
            <w:tcW w:w="784" w:type="dxa"/>
            <w:vMerge w:val="restart"/>
          </w:tcPr>
          <w:p w:rsidR="00E2288D" w:rsidRPr="009C1A51" w:rsidRDefault="00E2288D">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100</w:t>
            </w:r>
          </w:p>
        </w:tc>
        <w:tc>
          <w:tcPr>
            <w:tcW w:w="2551" w:type="dxa"/>
            <w:vMerge w:val="restart"/>
          </w:tcPr>
          <w:p w:rsidR="00E2288D" w:rsidRPr="009C1A51" w:rsidRDefault="00E2288D" w:rsidP="00577D25">
            <w:pPr>
              <w:pStyle w:val="31"/>
              <w:ind w:right="-9" w:firstLine="0"/>
              <w:rPr>
                <w:sz w:val="24"/>
                <w:szCs w:val="24"/>
              </w:rPr>
            </w:pPr>
            <w:r w:rsidRPr="009C1A51">
              <w:rPr>
                <w:sz w:val="24"/>
                <w:szCs w:val="24"/>
              </w:rPr>
              <w:t>Комитет по ЖКХ, транспорту, строительству и архитектуре администрации города</w:t>
            </w:r>
          </w:p>
          <w:p w:rsidR="00E2288D" w:rsidRPr="009C1A51" w:rsidRDefault="00E2288D" w:rsidP="00577D25">
            <w:pPr>
              <w:pStyle w:val="31"/>
              <w:ind w:right="-9" w:firstLine="0"/>
              <w:rPr>
                <w:sz w:val="24"/>
                <w:szCs w:val="24"/>
              </w:rPr>
            </w:pPr>
          </w:p>
          <w:p w:rsidR="00E2288D" w:rsidRPr="009C1A51" w:rsidRDefault="00E2288D" w:rsidP="00803745">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Комитет по управлению муниципальным имуществом города</w:t>
            </w:r>
          </w:p>
        </w:tc>
      </w:tr>
      <w:tr w:rsidR="00E2288D" w:rsidRPr="009C1A51" w:rsidTr="00CA29AE">
        <w:trPr>
          <w:gridAfter w:val="6"/>
          <w:wAfter w:w="4704" w:type="dxa"/>
        </w:trPr>
        <w:tc>
          <w:tcPr>
            <w:tcW w:w="2551" w:type="dxa"/>
          </w:tcPr>
          <w:p w:rsidR="00E2288D" w:rsidRPr="009C1A51" w:rsidRDefault="00E2288D" w:rsidP="00113F52">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Размещение на официальн</w:t>
            </w:r>
            <w:r w:rsidR="00113F52">
              <w:rPr>
                <w:rFonts w:ascii="Times New Roman" w:hAnsi="Times New Roman" w:cs="Times New Roman"/>
                <w:sz w:val="24"/>
                <w:szCs w:val="24"/>
              </w:rPr>
              <w:t>ом</w:t>
            </w:r>
            <w:r w:rsidRPr="009C1A51">
              <w:rPr>
                <w:rFonts w:ascii="Times New Roman" w:hAnsi="Times New Roman" w:cs="Times New Roman"/>
                <w:sz w:val="24"/>
                <w:szCs w:val="24"/>
              </w:rPr>
              <w:t xml:space="preserve"> сайт</w:t>
            </w:r>
            <w:r w:rsidR="00113F52">
              <w:rPr>
                <w:rFonts w:ascii="Times New Roman" w:hAnsi="Times New Roman" w:cs="Times New Roman"/>
                <w:sz w:val="24"/>
                <w:szCs w:val="24"/>
              </w:rPr>
              <w:t>е</w:t>
            </w:r>
            <w:r w:rsidRPr="009C1A51">
              <w:rPr>
                <w:rFonts w:ascii="Times New Roman" w:hAnsi="Times New Roman" w:cs="Times New Roman"/>
                <w:sz w:val="24"/>
                <w:szCs w:val="24"/>
              </w:rPr>
              <w:t xml:space="preserve"> ОМСУ перечня всех нормативных правовых актов и местных локальных актов, регулирующих сферу наружной рекламы</w:t>
            </w:r>
          </w:p>
        </w:tc>
        <w:tc>
          <w:tcPr>
            <w:tcW w:w="2551" w:type="dxa"/>
          </w:tcPr>
          <w:p w:rsidR="00E2288D" w:rsidRPr="009C1A51" w:rsidRDefault="00E2288D">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перечень нормативных правовых актов и местных локальных актов, регулирующих сферу наружной рекламы</w:t>
            </w:r>
          </w:p>
        </w:tc>
        <w:tc>
          <w:tcPr>
            <w:tcW w:w="2665" w:type="dxa"/>
          </w:tcPr>
          <w:p w:rsidR="00E2288D" w:rsidRPr="009C1A51" w:rsidRDefault="00E2288D">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повышение уровня информированности хозяйствующих субъектов о размещении рекламных конструкций</w:t>
            </w:r>
          </w:p>
        </w:tc>
        <w:tc>
          <w:tcPr>
            <w:tcW w:w="2551" w:type="dxa"/>
            <w:vMerge/>
          </w:tcPr>
          <w:p w:rsidR="00E2288D" w:rsidRPr="009C1A51" w:rsidRDefault="00E2288D">
            <w:pPr>
              <w:rPr>
                <w:rFonts w:ascii="Times New Roman" w:hAnsi="Times New Roman" w:cs="Times New Roman"/>
                <w:sz w:val="24"/>
                <w:szCs w:val="24"/>
              </w:rPr>
            </w:pPr>
          </w:p>
        </w:tc>
        <w:tc>
          <w:tcPr>
            <w:tcW w:w="784" w:type="dxa"/>
            <w:vMerge/>
          </w:tcPr>
          <w:p w:rsidR="00E2288D" w:rsidRPr="009C1A51" w:rsidRDefault="00E2288D">
            <w:pPr>
              <w:rPr>
                <w:rFonts w:ascii="Times New Roman" w:hAnsi="Times New Roman" w:cs="Times New Roman"/>
                <w:sz w:val="24"/>
                <w:szCs w:val="24"/>
              </w:rPr>
            </w:pPr>
          </w:p>
        </w:tc>
        <w:tc>
          <w:tcPr>
            <w:tcW w:w="784" w:type="dxa"/>
            <w:vMerge/>
          </w:tcPr>
          <w:p w:rsidR="00E2288D" w:rsidRPr="009C1A51" w:rsidRDefault="00E2288D">
            <w:pPr>
              <w:rPr>
                <w:rFonts w:ascii="Times New Roman" w:hAnsi="Times New Roman" w:cs="Times New Roman"/>
                <w:sz w:val="24"/>
                <w:szCs w:val="24"/>
              </w:rPr>
            </w:pPr>
          </w:p>
        </w:tc>
        <w:tc>
          <w:tcPr>
            <w:tcW w:w="784" w:type="dxa"/>
            <w:vMerge/>
          </w:tcPr>
          <w:p w:rsidR="00E2288D" w:rsidRPr="009C1A51" w:rsidRDefault="00E2288D">
            <w:pPr>
              <w:rPr>
                <w:rFonts w:ascii="Times New Roman" w:hAnsi="Times New Roman" w:cs="Times New Roman"/>
                <w:sz w:val="24"/>
                <w:szCs w:val="24"/>
              </w:rPr>
            </w:pPr>
          </w:p>
        </w:tc>
        <w:tc>
          <w:tcPr>
            <w:tcW w:w="2551" w:type="dxa"/>
            <w:vMerge/>
          </w:tcPr>
          <w:p w:rsidR="00E2288D" w:rsidRPr="009C1A51" w:rsidRDefault="00E2288D">
            <w:pPr>
              <w:rPr>
                <w:rFonts w:ascii="Times New Roman" w:hAnsi="Times New Roman" w:cs="Times New Roman"/>
                <w:sz w:val="24"/>
                <w:szCs w:val="24"/>
              </w:rPr>
            </w:pPr>
          </w:p>
        </w:tc>
      </w:tr>
      <w:tr w:rsidR="00E2288D" w:rsidRPr="009C1A51" w:rsidTr="00CA29AE">
        <w:trPr>
          <w:gridAfter w:val="6"/>
          <w:wAfter w:w="4704" w:type="dxa"/>
        </w:trPr>
        <w:tc>
          <w:tcPr>
            <w:tcW w:w="2551" w:type="dxa"/>
          </w:tcPr>
          <w:p w:rsidR="00E2288D" w:rsidRPr="009C1A51" w:rsidRDefault="00E2288D">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 xml:space="preserve">Выявление и осуществление демонтажа незаконных рекламных конструкций, внедрение </w:t>
            </w:r>
            <w:r w:rsidRPr="009C1A51">
              <w:rPr>
                <w:rFonts w:ascii="Times New Roman" w:hAnsi="Times New Roman" w:cs="Times New Roman"/>
                <w:sz w:val="24"/>
                <w:szCs w:val="24"/>
              </w:rPr>
              <w:lastRenderedPageBreak/>
              <w:t>современных и инновационных рекламных систем</w:t>
            </w:r>
          </w:p>
        </w:tc>
        <w:tc>
          <w:tcPr>
            <w:tcW w:w="2551" w:type="dxa"/>
          </w:tcPr>
          <w:p w:rsidR="00E2288D" w:rsidRPr="009C1A51" w:rsidRDefault="00E2288D">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lastRenderedPageBreak/>
              <w:t>размещение информационных материалов в сети "Интернет"</w:t>
            </w:r>
          </w:p>
        </w:tc>
        <w:tc>
          <w:tcPr>
            <w:tcW w:w="2665" w:type="dxa"/>
          </w:tcPr>
          <w:p w:rsidR="00E2288D" w:rsidRPr="009C1A51" w:rsidRDefault="00E2288D">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повышение конкуренции и качества услуг</w:t>
            </w:r>
          </w:p>
        </w:tc>
        <w:tc>
          <w:tcPr>
            <w:tcW w:w="2551" w:type="dxa"/>
            <w:vMerge/>
          </w:tcPr>
          <w:p w:rsidR="00E2288D" w:rsidRPr="009C1A51" w:rsidRDefault="00E2288D">
            <w:pPr>
              <w:rPr>
                <w:rFonts w:ascii="Times New Roman" w:hAnsi="Times New Roman" w:cs="Times New Roman"/>
                <w:sz w:val="24"/>
                <w:szCs w:val="24"/>
              </w:rPr>
            </w:pPr>
          </w:p>
        </w:tc>
        <w:tc>
          <w:tcPr>
            <w:tcW w:w="784" w:type="dxa"/>
            <w:vMerge/>
          </w:tcPr>
          <w:p w:rsidR="00E2288D" w:rsidRPr="009C1A51" w:rsidRDefault="00E2288D">
            <w:pPr>
              <w:rPr>
                <w:rFonts w:ascii="Times New Roman" w:hAnsi="Times New Roman" w:cs="Times New Roman"/>
                <w:sz w:val="24"/>
                <w:szCs w:val="24"/>
              </w:rPr>
            </w:pPr>
          </w:p>
        </w:tc>
        <w:tc>
          <w:tcPr>
            <w:tcW w:w="784" w:type="dxa"/>
            <w:vMerge/>
          </w:tcPr>
          <w:p w:rsidR="00E2288D" w:rsidRPr="009C1A51" w:rsidRDefault="00E2288D">
            <w:pPr>
              <w:rPr>
                <w:rFonts w:ascii="Times New Roman" w:hAnsi="Times New Roman" w:cs="Times New Roman"/>
                <w:sz w:val="24"/>
                <w:szCs w:val="24"/>
              </w:rPr>
            </w:pPr>
          </w:p>
        </w:tc>
        <w:tc>
          <w:tcPr>
            <w:tcW w:w="784" w:type="dxa"/>
            <w:vMerge/>
          </w:tcPr>
          <w:p w:rsidR="00E2288D" w:rsidRPr="009C1A51" w:rsidRDefault="00E2288D">
            <w:pPr>
              <w:rPr>
                <w:rFonts w:ascii="Times New Roman" w:hAnsi="Times New Roman" w:cs="Times New Roman"/>
                <w:sz w:val="24"/>
                <w:szCs w:val="24"/>
              </w:rPr>
            </w:pPr>
          </w:p>
        </w:tc>
        <w:tc>
          <w:tcPr>
            <w:tcW w:w="2551" w:type="dxa"/>
            <w:vMerge/>
          </w:tcPr>
          <w:p w:rsidR="00E2288D" w:rsidRPr="009C1A51" w:rsidRDefault="00E2288D">
            <w:pPr>
              <w:rPr>
                <w:rFonts w:ascii="Times New Roman" w:hAnsi="Times New Roman" w:cs="Times New Roman"/>
                <w:sz w:val="24"/>
                <w:szCs w:val="24"/>
              </w:rPr>
            </w:pPr>
          </w:p>
        </w:tc>
      </w:tr>
      <w:tr w:rsidR="00E2288D" w:rsidRPr="009C1A51" w:rsidTr="00CA29AE">
        <w:trPr>
          <w:gridAfter w:val="6"/>
          <w:wAfter w:w="4704" w:type="dxa"/>
        </w:trPr>
        <w:tc>
          <w:tcPr>
            <w:tcW w:w="15221" w:type="dxa"/>
            <w:gridSpan w:val="8"/>
          </w:tcPr>
          <w:p w:rsidR="00E2288D" w:rsidRPr="009C1A51" w:rsidRDefault="0018447D" w:rsidP="0018447D">
            <w:pPr>
              <w:spacing w:after="1" w:line="220" w:lineRule="atLeast"/>
              <w:jc w:val="center"/>
              <w:outlineLvl w:val="2"/>
              <w:rPr>
                <w:rFonts w:ascii="Times New Roman" w:hAnsi="Times New Roman" w:cs="Times New Roman"/>
                <w:sz w:val="24"/>
                <w:szCs w:val="24"/>
              </w:rPr>
            </w:pPr>
            <w:r w:rsidRPr="009C1A51">
              <w:rPr>
                <w:rFonts w:ascii="Times New Roman" w:hAnsi="Times New Roman" w:cs="Times New Roman"/>
                <w:sz w:val="24"/>
                <w:szCs w:val="24"/>
              </w:rPr>
              <w:lastRenderedPageBreak/>
              <w:t>5.</w:t>
            </w:r>
            <w:r w:rsidR="00E2288D" w:rsidRPr="009C1A51">
              <w:rPr>
                <w:rFonts w:ascii="Times New Roman" w:hAnsi="Times New Roman" w:cs="Times New Roman"/>
                <w:sz w:val="24"/>
                <w:szCs w:val="24"/>
              </w:rPr>
              <w:t xml:space="preserve"> Рынок теплоснабжения (производство тепловой энергии)</w:t>
            </w:r>
          </w:p>
        </w:tc>
      </w:tr>
      <w:tr w:rsidR="00E2288D" w:rsidRPr="009C1A51" w:rsidTr="00CA29AE">
        <w:trPr>
          <w:gridAfter w:val="6"/>
          <w:wAfter w:w="4704" w:type="dxa"/>
        </w:trPr>
        <w:tc>
          <w:tcPr>
            <w:tcW w:w="15221" w:type="dxa"/>
            <w:gridSpan w:val="8"/>
          </w:tcPr>
          <w:p w:rsidR="00BE4467" w:rsidRPr="005C0F33" w:rsidRDefault="00E2288D" w:rsidP="00D671DD">
            <w:pPr>
              <w:pStyle w:val="a7"/>
              <w:spacing w:line="240" w:lineRule="auto"/>
              <w:ind w:firstLine="0"/>
              <w:rPr>
                <w:sz w:val="24"/>
                <w:szCs w:val="24"/>
              </w:rPr>
            </w:pPr>
            <w:r w:rsidRPr="00414458">
              <w:rPr>
                <w:sz w:val="24"/>
                <w:szCs w:val="24"/>
              </w:rPr>
              <w:t>Описание текущей ситуации на товарном рынке</w:t>
            </w:r>
            <w:r w:rsidRPr="009C1A51">
              <w:rPr>
                <w:sz w:val="24"/>
                <w:szCs w:val="24"/>
              </w:rPr>
              <w:t xml:space="preserve">: </w:t>
            </w:r>
            <w:r w:rsidR="004E4523" w:rsidRPr="005C0F33">
              <w:rPr>
                <w:sz w:val="24"/>
                <w:szCs w:val="24"/>
              </w:rPr>
              <w:t xml:space="preserve">количество регулируемых организаций, осуществляющих деятельность в данной сфере, составляет 6, в том числе </w:t>
            </w:r>
            <w:r w:rsidR="00190E09">
              <w:rPr>
                <w:sz w:val="24"/>
                <w:szCs w:val="24"/>
              </w:rPr>
              <w:t xml:space="preserve">2 </w:t>
            </w:r>
            <w:r w:rsidR="00190E09" w:rsidRPr="00190E09">
              <w:rPr>
                <w:color w:val="000000"/>
                <w:sz w:val="24"/>
                <w:szCs w:val="24"/>
              </w:rPr>
              <w:t>хозяйствующи</w:t>
            </w:r>
            <w:r w:rsidR="00190E09">
              <w:rPr>
                <w:color w:val="000000"/>
                <w:sz w:val="24"/>
                <w:szCs w:val="24"/>
              </w:rPr>
              <w:t>х</w:t>
            </w:r>
            <w:r w:rsidR="00190E09" w:rsidRPr="00190E09">
              <w:rPr>
                <w:color w:val="000000"/>
                <w:sz w:val="24"/>
                <w:szCs w:val="24"/>
              </w:rPr>
              <w:t xml:space="preserve"> субъект</w:t>
            </w:r>
            <w:r w:rsidR="00190E09">
              <w:rPr>
                <w:color w:val="000000"/>
                <w:sz w:val="24"/>
                <w:szCs w:val="24"/>
              </w:rPr>
              <w:t>а</w:t>
            </w:r>
            <w:r w:rsidR="00190E09" w:rsidRPr="00190E09">
              <w:rPr>
                <w:color w:val="000000"/>
                <w:sz w:val="24"/>
                <w:szCs w:val="24"/>
              </w:rPr>
              <w:t xml:space="preserve"> федеральной собственности (не учитываются при расчете ключевого показателя),</w:t>
            </w:r>
            <w:r w:rsidR="00190E09" w:rsidRPr="005C0F33">
              <w:rPr>
                <w:sz w:val="24"/>
                <w:szCs w:val="24"/>
              </w:rPr>
              <w:t xml:space="preserve"> </w:t>
            </w:r>
            <w:r w:rsidR="004E4523" w:rsidRPr="005C0F33">
              <w:rPr>
                <w:sz w:val="24"/>
                <w:szCs w:val="24"/>
              </w:rPr>
              <w:t>организаций с</w:t>
            </w:r>
            <w:r w:rsidR="00CF4F9F" w:rsidRPr="005C0F33">
              <w:rPr>
                <w:sz w:val="24"/>
                <w:szCs w:val="24"/>
              </w:rPr>
              <w:t xml:space="preserve"> государственным участием</w:t>
            </w:r>
            <w:r w:rsidR="004E4523" w:rsidRPr="005C0F33">
              <w:rPr>
                <w:sz w:val="24"/>
                <w:szCs w:val="24"/>
              </w:rPr>
              <w:t xml:space="preserve"> - </w:t>
            </w:r>
            <w:r w:rsidR="00190E09">
              <w:rPr>
                <w:sz w:val="24"/>
                <w:szCs w:val="24"/>
              </w:rPr>
              <w:t>1</w:t>
            </w:r>
            <w:r w:rsidR="004E4523" w:rsidRPr="005C0F33">
              <w:rPr>
                <w:sz w:val="24"/>
                <w:szCs w:val="24"/>
              </w:rPr>
              <w:t xml:space="preserve">. </w:t>
            </w:r>
            <w:r w:rsidR="00BE4467" w:rsidRPr="005C0F33">
              <w:rPr>
                <w:sz w:val="24"/>
                <w:szCs w:val="24"/>
              </w:rPr>
              <w:t>Обеспечение теплоснабжением и горячим водоснабжением с 1 марта 2019 года осуществляет ООО «</w:t>
            </w:r>
            <w:proofErr w:type="spellStart"/>
            <w:r w:rsidR="00BE4467" w:rsidRPr="005C0F33">
              <w:rPr>
                <w:sz w:val="24"/>
                <w:szCs w:val="24"/>
              </w:rPr>
              <w:t>Шипуновская</w:t>
            </w:r>
            <w:proofErr w:type="spellEnd"/>
            <w:r w:rsidR="00BE4467" w:rsidRPr="005C0F33">
              <w:rPr>
                <w:sz w:val="24"/>
                <w:szCs w:val="24"/>
              </w:rPr>
              <w:t xml:space="preserve"> тепловая компания» на условиях концессионного соглашения.</w:t>
            </w:r>
            <w:r w:rsidR="00012732" w:rsidRPr="005C0F33">
              <w:rPr>
                <w:sz w:val="24"/>
                <w:szCs w:val="24"/>
              </w:rPr>
              <w:t xml:space="preserve"> В управлении предприятия</w:t>
            </w:r>
            <w:r w:rsidR="00012732">
              <w:rPr>
                <w:sz w:val="24"/>
                <w:szCs w:val="24"/>
              </w:rPr>
              <w:t xml:space="preserve"> </w:t>
            </w:r>
            <w:r w:rsidR="00012732" w:rsidRPr="005C0F33">
              <w:rPr>
                <w:sz w:val="24"/>
                <w:szCs w:val="24"/>
              </w:rPr>
              <w:t>на территории г</w:t>
            </w:r>
            <w:proofErr w:type="gramStart"/>
            <w:r w:rsidR="00012732" w:rsidRPr="005C0F33">
              <w:rPr>
                <w:sz w:val="24"/>
                <w:szCs w:val="24"/>
              </w:rPr>
              <w:t>.А</w:t>
            </w:r>
            <w:proofErr w:type="gramEnd"/>
            <w:r w:rsidR="00012732" w:rsidRPr="005C0F33">
              <w:rPr>
                <w:sz w:val="24"/>
                <w:szCs w:val="24"/>
              </w:rPr>
              <w:t>лейск</w:t>
            </w:r>
            <w:r w:rsidR="00012732">
              <w:rPr>
                <w:sz w:val="24"/>
                <w:szCs w:val="24"/>
              </w:rPr>
              <w:t xml:space="preserve">а </w:t>
            </w:r>
            <w:r w:rsidR="00012732" w:rsidRPr="005C0F33">
              <w:rPr>
                <w:sz w:val="24"/>
                <w:szCs w:val="24"/>
              </w:rPr>
              <w:t>находится</w:t>
            </w:r>
            <w:r w:rsidR="00012732">
              <w:rPr>
                <w:sz w:val="24"/>
                <w:szCs w:val="24"/>
              </w:rPr>
              <w:t xml:space="preserve"> </w:t>
            </w:r>
            <w:r w:rsidR="008D10E6">
              <w:rPr>
                <w:sz w:val="24"/>
                <w:szCs w:val="24"/>
              </w:rPr>
              <w:t xml:space="preserve">7 </w:t>
            </w:r>
            <w:r w:rsidR="00012732" w:rsidRPr="005C0F33">
              <w:rPr>
                <w:sz w:val="24"/>
                <w:szCs w:val="24"/>
              </w:rPr>
              <w:t xml:space="preserve">котельных и </w:t>
            </w:r>
            <w:r w:rsidR="008D10E6">
              <w:rPr>
                <w:sz w:val="24"/>
                <w:szCs w:val="24"/>
              </w:rPr>
              <w:t>8</w:t>
            </w:r>
            <w:r w:rsidR="00012732" w:rsidRPr="005C0F33">
              <w:rPr>
                <w:sz w:val="24"/>
                <w:szCs w:val="24"/>
              </w:rPr>
              <w:t xml:space="preserve"> контуров тепловых сетей, включая тепловые сети от АО «</w:t>
            </w:r>
            <w:proofErr w:type="spellStart"/>
            <w:r w:rsidR="00012732" w:rsidRPr="005C0F33">
              <w:rPr>
                <w:sz w:val="24"/>
                <w:szCs w:val="24"/>
              </w:rPr>
              <w:t>Алейский</w:t>
            </w:r>
            <w:proofErr w:type="spellEnd"/>
            <w:r w:rsidR="00012732" w:rsidRPr="005C0F33">
              <w:rPr>
                <w:sz w:val="24"/>
                <w:szCs w:val="24"/>
              </w:rPr>
              <w:t xml:space="preserve"> МСК»</w:t>
            </w:r>
            <w:r w:rsidR="00012732">
              <w:rPr>
                <w:sz w:val="24"/>
                <w:szCs w:val="24"/>
              </w:rPr>
              <w:t>.</w:t>
            </w:r>
            <w:r w:rsidR="00BE4467" w:rsidRPr="005C0F33">
              <w:rPr>
                <w:sz w:val="24"/>
                <w:szCs w:val="24"/>
              </w:rPr>
              <w:t xml:space="preserve"> Также теплоснабжение города осуществляют АО «</w:t>
            </w:r>
            <w:proofErr w:type="spellStart"/>
            <w:r w:rsidR="00BE4467" w:rsidRPr="005C0F33">
              <w:rPr>
                <w:sz w:val="24"/>
                <w:szCs w:val="24"/>
              </w:rPr>
              <w:t>Алейский</w:t>
            </w:r>
            <w:proofErr w:type="spellEnd"/>
            <w:r w:rsidR="00BE4467" w:rsidRPr="005C0F33">
              <w:rPr>
                <w:sz w:val="24"/>
                <w:szCs w:val="24"/>
              </w:rPr>
              <w:t xml:space="preserve"> </w:t>
            </w:r>
            <w:proofErr w:type="spellStart"/>
            <w:r w:rsidR="00BE4467" w:rsidRPr="005C0F33">
              <w:rPr>
                <w:sz w:val="24"/>
                <w:szCs w:val="24"/>
              </w:rPr>
              <w:t>маслосыркомбинат</w:t>
            </w:r>
            <w:proofErr w:type="spellEnd"/>
            <w:r w:rsidR="00BE4467" w:rsidRPr="005C0F33">
              <w:rPr>
                <w:sz w:val="24"/>
                <w:szCs w:val="24"/>
              </w:rPr>
              <w:t>», ПО «</w:t>
            </w:r>
            <w:proofErr w:type="spellStart"/>
            <w:r w:rsidR="00BE4467" w:rsidRPr="005C0F33">
              <w:rPr>
                <w:sz w:val="24"/>
                <w:szCs w:val="24"/>
              </w:rPr>
              <w:t>Алейторг</w:t>
            </w:r>
            <w:proofErr w:type="spellEnd"/>
            <w:r w:rsidR="00BE4467" w:rsidRPr="005C0F33">
              <w:rPr>
                <w:sz w:val="24"/>
                <w:szCs w:val="24"/>
              </w:rPr>
              <w:t>», ГУП ДХ АК «Южное ДСУ»</w:t>
            </w:r>
            <w:r w:rsidR="00531786" w:rsidRPr="005C0F33">
              <w:rPr>
                <w:sz w:val="24"/>
                <w:szCs w:val="24"/>
              </w:rPr>
              <w:t>.</w:t>
            </w:r>
            <w:r w:rsidR="00BE4467" w:rsidRPr="005C0F33">
              <w:rPr>
                <w:sz w:val="24"/>
                <w:szCs w:val="24"/>
              </w:rPr>
              <w:t xml:space="preserve"> Алтайский территориальный участок ОАО «РЖД», ФГБУ «Центральное жилищно-коммунальное управление» Министерства обороны Российской Федерации.</w:t>
            </w:r>
          </w:p>
          <w:p w:rsidR="0040577C" w:rsidRPr="0040577C" w:rsidRDefault="00D671DD" w:rsidP="00BE4467">
            <w:pPr>
              <w:spacing w:after="1" w:line="220" w:lineRule="atLeast"/>
              <w:jc w:val="both"/>
              <w:rPr>
                <w:rFonts w:ascii="Times New Roman" w:hAnsi="Times New Roman" w:cs="Times New Roman"/>
                <w:color w:val="000000"/>
                <w:sz w:val="24"/>
                <w:szCs w:val="24"/>
              </w:rPr>
            </w:pPr>
            <w:r w:rsidRPr="00D671DD">
              <w:rPr>
                <w:rFonts w:ascii="Times New Roman" w:hAnsi="Times New Roman" w:cs="Times New Roman"/>
                <w:color w:val="000000"/>
                <w:sz w:val="24"/>
                <w:szCs w:val="24"/>
              </w:rPr>
              <w:t>Общий объем полезного отпуска тепловой энергии всеми хозяйствующими субъектами в 201</w:t>
            </w:r>
            <w:r w:rsidR="00190E09">
              <w:rPr>
                <w:rFonts w:ascii="Times New Roman" w:hAnsi="Times New Roman" w:cs="Times New Roman"/>
                <w:color w:val="000000"/>
                <w:sz w:val="24"/>
                <w:szCs w:val="24"/>
              </w:rPr>
              <w:t>9</w:t>
            </w:r>
            <w:r w:rsidRPr="00D671DD">
              <w:rPr>
                <w:rFonts w:ascii="Times New Roman" w:hAnsi="Times New Roman" w:cs="Times New Roman"/>
                <w:color w:val="000000"/>
                <w:sz w:val="24"/>
                <w:szCs w:val="24"/>
              </w:rPr>
              <w:t xml:space="preserve"> год</w:t>
            </w:r>
            <w:r w:rsidR="00190E09">
              <w:rPr>
                <w:rFonts w:ascii="Times New Roman" w:hAnsi="Times New Roman" w:cs="Times New Roman"/>
                <w:color w:val="000000"/>
                <w:sz w:val="24"/>
                <w:szCs w:val="24"/>
              </w:rPr>
              <w:t>у</w:t>
            </w:r>
            <w:r w:rsidRPr="00D671DD">
              <w:rPr>
                <w:rFonts w:ascii="Times New Roman" w:hAnsi="Times New Roman" w:cs="Times New Roman"/>
                <w:color w:val="000000"/>
                <w:sz w:val="24"/>
                <w:szCs w:val="24"/>
              </w:rPr>
              <w:t xml:space="preserve"> составил </w:t>
            </w:r>
            <w:r>
              <w:rPr>
                <w:rFonts w:ascii="Times New Roman" w:hAnsi="Times New Roman" w:cs="Times New Roman"/>
                <w:color w:val="000000"/>
                <w:sz w:val="24"/>
                <w:szCs w:val="24"/>
              </w:rPr>
              <w:t>50</w:t>
            </w:r>
            <w:r w:rsidR="001D577C">
              <w:rPr>
                <w:rFonts w:ascii="Times New Roman" w:hAnsi="Times New Roman" w:cs="Times New Roman"/>
                <w:color w:val="000000"/>
                <w:sz w:val="24"/>
                <w:szCs w:val="24"/>
              </w:rPr>
              <w:t>,3 тыс.</w:t>
            </w:r>
            <w:r w:rsidRPr="00D671DD">
              <w:rPr>
                <w:rFonts w:ascii="Times New Roman" w:hAnsi="Times New Roman" w:cs="Times New Roman"/>
                <w:color w:val="000000"/>
                <w:sz w:val="24"/>
                <w:szCs w:val="24"/>
              </w:rPr>
              <w:t xml:space="preserve"> Гкал, из которых на долю организаций частной формы собственности приходится около </w:t>
            </w:r>
            <w:r w:rsidR="00E90BDD" w:rsidRPr="00E90BDD">
              <w:rPr>
                <w:rFonts w:ascii="Times New Roman" w:hAnsi="Times New Roman" w:cs="Times New Roman"/>
                <w:sz w:val="24"/>
                <w:szCs w:val="24"/>
              </w:rPr>
              <w:t>47</w:t>
            </w:r>
            <w:r w:rsidR="001D577C">
              <w:rPr>
                <w:rFonts w:ascii="Times New Roman" w:hAnsi="Times New Roman" w:cs="Times New Roman"/>
                <w:sz w:val="24"/>
                <w:szCs w:val="24"/>
              </w:rPr>
              <w:t>,1</w:t>
            </w:r>
            <w:r w:rsidRPr="00E90BDD">
              <w:rPr>
                <w:rFonts w:ascii="Times New Roman" w:hAnsi="Times New Roman" w:cs="Times New Roman"/>
                <w:sz w:val="24"/>
                <w:szCs w:val="24"/>
              </w:rPr>
              <w:t xml:space="preserve"> </w:t>
            </w:r>
            <w:r w:rsidR="001D577C">
              <w:rPr>
                <w:rFonts w:ascii="Times New Roman" w:hAnsi="Times New Roman" w:cs="Times New Roman"/>
                <w:sz w:val="24"/>
                <w:szCs w:val="24"/>
              </w:rPr>
              <w:t>тыс.</w:t>
            </w:r>
            <w:r w:rsidRPr="00D671DD">
              <w:rPr>
                <w:rFonts w:ascii="Times New Roman" w:hAnsi="Times New Roman" w:cs="Times New Roman"/>
                <w:color w:val="000000"/>
                <w:sz w:val="24"/>
                <w:szCs w:val="24"/>
              </w:rPr>
              <w:t xml:space="preserve"> Гкал</w:t>
            </w:r>
            <w:r w:rsidR="0076054C">
              <w:rPr>
                <w:rFonts w:ascii="Times New Roman" w:hAnsi="Times New Roman" w:cs="Times New Roman"/>
                <w:color w:val="000000"/>
                <w:sz w:val="24"/>
                <w:szCs w:val="24"/>
              </w:rPr>
              <w:t>.</w:t>
            </w:r>
            <w:r w:rsidR="0040577C">
              <w:rPr>
                <w:rFonts w:ascii="Times New Roman" w:hAnsi="Times New Roman" w:cs="Times New Roman"/>
                <w:color w:val="000000"/>
                <w:sz w:val="24"/>
                <w:szCs w:val="24"/>
              </w:rPr>
              <w:t xml:space="preserve"> </w:t>
            </w:r>
            <w:r w:rsidR="0040577C" w:rsidRPr="0040577C">
              <w:rPr>
                <w:rFonts w:ascii="Times New Roman" w:hAnsi="Times New Roman" w:cs="Times New Roman"/>
                <w:color w:val="000000"/>
                <w:sz w:val="24"/>
                <w:szCs w:val="24"/>
              </w:rPr>
              <w:t xml:space="preserve">В соответствии с утвержденной Федеральной антимонопольной службой методикой расчета ключевого показателя на рынке теплоснабжения значение такого показателя в городе </w:t>
            </w:r>
            <w:r w:rsidR="0076054C">
              <w:rPr>
                <w:rFonts w:ascii="Times New Roman" w:hAnsi="Times New Roman" w:cs="Times New Roman"/>
                <w:color w:val="000000"/>
                <w:sz w:val="24"/>
                <w:szCs w:val="24"/>
              </w:rPr>
              <w:t>Алейске</w:t>
            </w:r>
            <w:r w:rsidR="0040577C" w:rsidRPr="0040577C">
              <w:rPr>
                <w:rFonts w:ascii="Times New Roman" w:hAnsi="Times New Roman" w:cs="Times New Roman"/>
                <w:color w:val="000000"/>
                <w:sz w:val="24"/>
                <w:szCs w:val="24"/>
              </w:rPr>
              <w:t xml:space="preserve"> равно </w:t>
            </w:r>
            <w:r w:rsidR="001D577C" w:rsidRPr="001D577C">
              <w:rPr>
                <w:rFonts w:ascii="Times New Roman" w:hAnsi="Times New Roman" w:cs="Times New Roman"/>
                <w:sz w:val="24"/>
                <w:szCs w:val="24"/>
              </w:rPr>
              <w:t>93,6</w:t>
            </w:r>
            <w:r w:rsidR="0040577C" w:rsidRPr="0040577C">
              <w:rPr>
                <w:rFonts w:ascii="Times New Roman" w:hAnsi="Times New Roman" w:cs="Times New Roman"/>
                <w:color w:val="000000"/>
                <w:sz w:val="24"/>
                <w:szCs w:val="24"/>
              </w:rPr>
              <w:t xml:space="preserve"> </w:t>
            </w:r>
            <w:r w:rsidR="001D577C">
              <w:rPr>
                <w:rFonts w:ascii="Times New Roman" w:hAnsi="Times New Roman" w:cs="Times New Roman"/>
                <w:color w:val="000000"/>
                <w:sz w:val="24"/>
                <w:szCs w:val="24"/>
              </w:rPr>
              <w:t>%</w:t>
            </w:r>
            <w:r w:rsidR="0040577C" w:rsidRPr="0040577C">
              <w:rPr>
                <w:rFonts w:ascii="Times New Roman" w:hAnsi="Times New Roman" w:cs="Times New Roman"/>
                <w:color w:val="000000"/>
                <w:sz w:val="24"/>
                <w:szCs w:val="24"/>
              </w:rPr>
              <w:t>, что значительно превышает установленное Стандартом целевое значение (20 процентов)</w:t>
            </w:r>
          </w:p>
          <w:p w:rsidR="00BE4467" w:rsidRPr="00D671DD" w:rsidRDefault="00BE4467" w:rsidP="00BE4467">
            <w:pPr>
              <w:spacing w:after="1" w:line="220" w:lineRule="atLeast"/>
              <w:jc w:val="both"/>
              <w:rPr>
                <w:rFonts w:ascii="Times New Roman" w:hAnsi="Times New Roman" w:cs="Times New Roman"/>
                <w:sz w:val="24"/>
                <w:szCs w:val="24"/>
              </w:rPr>
            </w:pPr>
            <w:r w:rsidRPr="00D671DD">
              <w:rPr>
                <w:rFonts w:ascii="Times New Roman" w:hAnsi="Times New Roman" w:cs="Times New Roman"/>
                <w:sz w:val="24"/>
                <w:szCs w:val="24"/>
              </w:rPr>
              <w:t>Анализ результатов мониторинга и товарного рынка:</w:t>
            </w:r>
            <w:r w:rsidRPr="00D671DD">
              <w:rPr>
                <w:rFonts w:ascii="Times New Roman" w:hAnsi="Times New Roman" w:cs="Times New Roman"/>
                <w:sz w:val="24"/>
                <w:szCs w:val="24"/>
                <w:u w:val="single"/>
              </w:rPr>
              <w:t xml:space="preserve"> </w:t>
            </w:r>
            <w:r w:rsidRPr="00D671DD">
              <w:rPr>
                <w:rFonts w:ascii="Times New Roman" w:hAnsi="Times New Roman" w:cs="Times New Roman"/>
                <w:sz w:val="24"/>
                <w:szCs w:val="24"/>
              </w:rPr>
              <w:t>конкуренция на данном рынке умеренная.</w:t>
            </w:r>
          </w:p>
          <w:p w:rsidR="004E4523" w:rsidRPr="009C1A51" w:rsidRDefault="004E4523" w:rsidP="004E4523">
            <w:pPr>
              <w:pStyle w:val="ConsPlusNormal"/>
              <w:spacing w:line="276" w:lineRule="auto"/>
              <w:jc w:val="both"/>
              <w:rPr>
                <w:rFonts w:ascii="Times New Roman" w:hAnsi="Times New Roman" w:cs="Times New Roman"/>
                <w:sz w:val="24"/>
                <w:szCs w:val="24"/>
              </w:rPr>
            </w:pPr>
            <w:r w:rsidRPr="009C1A51">
              <w:rPr>
                <w:rFonts w:ascii="Times New Roman" w:hAnsi="Times New Roman" w:cs="Times New Roman"/>
                <w:sz w:val="24"/>
                <w:szCs w:val="24"/>
              </w:rPr>
              <w:t>Проблемы: большая кредиторская задолженность населения за коммунальные услуги</w:t>
            </w:r>
            <w:r w:rsidR="002521DB">
              <w:rPr>
                <w:rFonts w:ascii="Times New Roman" w:hAnsi="Times New Roman" w:cs="Times New Roman"/>
                <w:sz w:val="24"/>
                <w:szCs w:val="24"/>
              </w:rPr>
              <w:t>.</w:t>
            </w:r>
          </w:p>
          <w:p w:rsidR="004E4523" w:rsidRPr="009C1A51" w:rsidRDefault="004E4523" w:rsidP="004E4523">
            <w:pPr>
              <w:pStyle w:val="ConsPlusNormal"/>
              <w:spacing w:line="276" w:lineRule="auto"/>
              <w:jc w:val="both"/>
              <w:rPr>
                <w:rFonts w:ascii="Times New Roman" w:hAnsi="Times New Roman" w:cs="Times New Roman"/>
                <w:sz w:val="24"/>
                <w:szCs w:val="24"/>
              </w:rPr>
            </w:pPr>
            <w:r w:rsidRPr="009C1A51">
              <w:rPr>
                <w:rFonts w:ascii="Times New Roman" w:hAnsi="Times New Roman" w:cs="Times New Roman"/>
                <w:sz w:val="24"/>
                <w:szCs w:val="24"/>
              </w:rPr>
              <w:t>Срок реализации мероприятий: 2020 - 2022 гг.</w:t>
            </w:r>
          </w:p>
          <w:p w:rsidR="003F1A70" w:rsidRPr="009C1A51" w:rsidRDefault="004E4523" w:rsidP="00527FC8">
            <w:pPr>
              <w:pStyle w:val="a4"/>
              <w:jc w:val="both"/>
              <w:rPr>
                <w:rFonts w:ascii="Times New Roman" w:hAnsi="Times New Roman" w:cs="Times New Roman"/>
                <w:sz w:val="24"/>
                <w:szCs w:val="24"/>
              </w:rPr>
            </w:pPr>
            <w:r w:rsidRPr="009C1A51">
              <w:rPr>
                <w:rFonts w:ascii="Times New Roman" w:hAnsi="Times New Roman" w:cs="Times New Roman"/>
                <w:sz w:val="24"/>
                <w:szCs w:val="24"/>
              </w:rPr>
              <w:t>Ожидаемый результат:</w:t>
            </w:r>
            <w:r w:rsidR="002731A1">
              <w:rPr>
                <w:color w:val="000000"/>
              </w:rPr>
              <w:t xml:space="preserve"> </w:t>
            </w:r>
            <w:r w:rsidR="002731A1" w:rsidRPr="002731A1">
              <w:rPr>
                <w:rFonts w:ascii="Times New Roman" w:hAnsi="Times New Roman" w:cs="Times New Roman"/>
                <w:color w:val="000000"/>
                <w:sz w:val="24"/>
                <w:szCs w:val="24"/>
              </w:rPr>
              <w:t>Поддержание доли присутствия частного сектора в сфере теплоснабжения (производства тепловой энергии)</w:t>
            </w:r>
            <w:r w:rsidR="002731A1">
              <w:rPr>
                <w:color w:val="000000"/>
              </w:rPr>
              <w:t>;</w:t>
            </w:r>
            <w:r w:rsidR="00B73C55">
              <w:rPr>
                <w:color w:val="000000"/>
              </w:rPr>
              <w:t xml:space="preserve"> </w:t>
            </w:r>
            <w:r w:rsidR="00E2288D" w:rsidRPr="009C1A51">
              <w:rPr>
                <w:rFonts w:ascii="Times New Roman" w:hAnsi="Times New Roman" w:cs="Times New Roman"/>
                <w:sz w:val="24"/>
                <w:szCs w:val="24"/>
              </w:rPr>
              <w:t>повышение уровня удовлетворенности качеством предоставления услуг</w:t>
            </w:r>
            <w:r w:rsidR="006825CD" w:rsidRPr="009C1A51">
              <w:rPr>
                <w:rFonts w:ascii="Times New Roman" w:hAnsi="Times New Roman" w:cs="Times New Roman"/>
                <w:sz w:val="24"/>
                <w:szCs w:val="24"/>
              </w:rPr>
              <w:t xml:space="preserve"> </w:t>
            </w:r>
            <w:r w:rsidR="00E2288D" w:rsidRPr="009C1A51">
              <w:rPr>
                <w:rFonts w:ascii="Times New Roman" w:hAnsi="Times New Roman" w:cs="Times New Roman"/>
                <w:sz w:val="24"/>
                <w:szCs w:val="24"/>
              </w:rPr>
              <w:t>(отопление и горячее водоснабжение)</w:t>
            </w:r>
            <w:r w:rsidR="00163328">
              <w:rPr>
                <w:rFonts w:ascii="Times New Roman" w:hAnsi="Times New Roman" w:cs="Times New Roman"/>
                <w:sz w:val="24"/>
                <w:szCs w:val="24"/>
              </w:rPr>
              <w:t>.</w:t>
            </w:r>
          </w:p>
        </w:tc>
      </w:tr>
      <w:tr w:rsidR="00570EFA" w:rsidRPr="009C1A51" w:rsidTr="00CA29AE">
        <w:trPr>
          <w:gridAfter w:val="6"/>
          <w:wAfter w:w="4704" w:type="dxa"/>
          <w:trHeight w:val="20"/>
        </w:trPr>
        <w:tc>
          <w:tcPr>
            <w:tcW w:w="2551" w:type="dxa"/>
          </w:tcPr>
          <w:p w:rsidR="00570EFA" w:rsidRPr="002731A1" w:rsidRDefault="002731A1" w:rsidP="00256E30">
            <w:pPr>
              <w:spacing w:after="1" w:line="220" w:lineRule="atLeast"/>
              <w:jc w:val="both"/>
              <w:rPr>
                <w:rFonts w:ascii="Times New Roman" w:hAnsi="Times New Roman" w:cs="Times New Roman"/>
                <w:sz w:val="24"/>
                <w:szCs w:val="24"/>
              </w:rPr>
            </w:pPr>
            <w:r w:rsidRPr="002731A1">
              <w:rPr>
                <w:rFonts w:ascii="Times New Roman" w:hAnsi="Times New Roman" w:cs="Times New Roman"/>
                <w:color w:val="000000"/>
                <w:sz w:val="24"/>
                <w:szCs w:val="24"/>
              </w:rPr>
              <w:t>Проведение мониторинга доли частного сектора</w:t>
            </w:r>
          </w:p>
          <w:p w:rsidR="00570EFA" w:rsidRPr="009C1A51" w:rsidRDefault="00570EFA" w:rsidP="00256E30">
            <w:pPr>
              <w:spacing w:after="1" w:line="220" w:lineRule="atLeast"/>
              <w:jc w:val="both"/>
              <w:rPr>
                <w:rFonts w:ascii="Times New Roman" w:hAnsi="Times New Roman" w:cs="Times New Roman"/>
                <w:sz w:val="24"/>
                <w:szCs w:val="24"/>
              </w:rPr>
            </w:pPr>
          </w:p>
          <w:p w:rsidR="00570EFA" w:rsidRPr="009C1A51" w:rsidRDefault="00570EFA" w:rsidP="00256E30">
            <w:pPr>
              <w:spacing w:after="1" w:line="220" w:lineRule="atLeast"/>
              <w:jc w:val="both"/>
              <w:rPr>
                <w:rFonts w:ascii="Times New Roman" w:hAnsi="Times New Roman" w:cs="Times New Roman"/>
                <w:sz w:val="24"/>
                <w:szCs w:val="24"/>
              </w:rPr>
            </w:pPr>
          </w:p>
          <w:p w:rsidR="00570EFA" w:rsidRPr="009C1A51" w:rsidRDefault="00570EFA" w:rsidP="00256E30">
            <w:pPr>
              <w:spacing w:after="1" w:line="220" w:lineRule="atLeast"/>
              <w:jc w:val="both"/>
              <w:rPr>
                <w:rFonts w:ascii="Times New Roman" w:hAnsi="Times New Roman" w:cs="Times New Roman"/>
                <w:sz w:val="24"/>
                <w:szCs w:val="24"/>
              </w:rPr>
            </w:pPr>
          </w:p>
        </w:tc>
        <w:tc>
          <w:tcPr>
            <w:tcW w:w="2551" w:type="dxa"/>
          </w:tcPr>
          <w:p w:rsidR="00570EFA" w:rsidRPr="002731A1" w:rsidRDefault="002731A1" w:rsidP="00256E30">
            <w:pPr>
              <w:spacing w:after="1" w:line="220" w:lineRule="atLeast"/>
              <w:jc w:val="both"/>
              <w:rPr>
                <w:rFonts w:ascii="Times New Roman" w:hAnsi="Times New Roman" w:cs="Times New Roman"/>
                <w:sz w:val="24"/>
                <w:szCs w:val="24"/>
              </w:rPr>
            </w:pPr>
            <w:r w:rsidRPr="002731A1">
              <w:rPr>
                <w:rFonts w:ascii="Times New Roman" w:hAnsi="Times New Roman" w:cs="Times New Roman"/>
                <w:color w:val="000000"/>
                <w:sz w:val="24"/>
                <w:szCs w:val="24"/>
              </w:rPr>
              <w:t>Сформированный актуальный перечень организаций с указанием объемов полезного отпуска тепловой энергии</w:t>
            </w:r>
          </w:p>
        </w:tc>
        <w:tc>
          <w:tcPr>
            <w:tcW w:w="2665" w:type="dxa"/>
          </w:tcPr>
          <w:p w:rsidR="00570EFA" w:rsidRPr="002731A1" w:rsidRDefault="002731A1" w:rsidP="002731A1">
            <w:pPr>
              <w:spacing w:after="1" w:line="220" w:lineRule="atLeast"/>
              <w:jc w:val="both"/>
              <w:rPr>
                <w:rFonts w:ascii="Times New Roman" w:hAnsi="Times New Roman" w:cs="Times New Roman"/>
                <w:sz w:val="24"/>
                <w:szCs w:val="24"/>
              </w:rPr>
            </w:pPr>
            <w:r w:rsidRPr="002731A1">
              <w:rPr>
                <w:rFonts w:ascii="Times New Roman" w:hAnsi="Times New Roman" w:cs="Times New Roman"/>
                <w:color w:val="000000"/>
                <w:sz w:val="24"/>
                <w:szCs w:val="24"/>
              </w:rPr>
              <w:t xml:space="preserve">Поддержание доли присутствия частного сектора в сфере теплоснабжения (производства тепловой энергии) </w:t>
            </w:r>
          </w:p>
        </w:tc>
        <w:tc>
          <w:tcPr>
            <w:tcW w:w="2551" w:type="dxa"/>
          </w:tcPr>
          <w:p w:rsidR="00570EFA" w:rsidRPr="002731A1" w:rsidRDefault="00570EFA" w:rsidP="002731A1">
            <w:pPr>
              <w:pStyle w:val="ConsPlusNormal"/>
              <w:spacing w:line="276" w:lineRule="auto"/>
              <w:jc w:val="both"/>
              <w:rPr>
                <w:rFonts w:ascii="Times New Roman" w:hAnsi="Times New Roman" w:cs="Times New Roman"/>
                <w:sz w:val="24"/>
                <w:szCs w:val="24"/>
              </w:rPr>
            </w:pPr>
            <w:r w:rsidRPr="009C1A51">
              <w:rPr>
                <w:rFonts w:ascii="Times New Roman" w:hAnsi="Times New Roman" w:cs="Times New Roman"/>
                <w:sz w:val="24"/>
                <w:szCs w:val="24"/>
              </w:rPr>
              <w:t xml:space="preserve"> </w:t>
            </w:r>
            <w:r w:rsidR="002731A1" w:rsidRPr="002731A1">
              <w:rPr>
                <w:rFonts w:ascii="Times New Roman" w:hAnsi="Times New Roman" w:cs="Times New Roman"/>
                <w:bCs/>
                <w:color w:val="000000"/>
                <w:sz w:val="24"/>
                <w:szCs w:val="24"/>
              </w:rPr>
              <w:t>Доля организаций частной формы</w:t>
            </w:r>
            <w:r w:rsidR="002731A1" w:rsidRPr="002731A1">
              <w:rPr>
                <w:rFonts w:ascii="Times New Roman" w:hAnsi="Times New Roman" w:cs="Times New Roman"/>
                <w:color w:val="000000"/>
                <w:sz w:val="24"/>
                <w:szCs w:val="24"/>
              </w:rPr>
              <w:br/>
            </w:r>
            <w:r w:rsidR="002731A1" w:rsidRPr="002731A1">
              <w:rPr>
                <w:rFonts w:ascii="Times New Roman" w:hAnsi="Times New Roman" w:cs="Times New Roman"/>
                <w:bCs/>
                <w:color w:val="000000"/>
                <w:sz w:val="24"/>
                <w:szCs w:val="24"/>
              </w:rPr>
              <w:t>собственности в сфере теплоснабжения</w:t>
            </w:r>
            <w:r w:rsidR="002731A1" w:rsidRPr="002731A1">
              <w:rPr>
                <w:rFonts w:ascii="Times New Roman" w:hAnsi="Times New Roman" w:cs="Times New Roman"/>
                <w:color w:val="000000"/>
                <w:sz w:val="24"/>
                <w:szCs w:val="24"/>
              </w:rPr>
              <w:br/>
            </w:r>
            <w:r w:rsidR="002731A1" w:rsidRPr="002731A1">
              <w:rPr>
                <w:rFonts w:ascii="Times New Roman" w:hAnsi="Times New Roman" w:cs="Times New Roman"/>
                <w:bCs/>
                <w:color w:val="000000"/>
                <w:sz w:val="24"/>
                <w:szCs w:val="24"/>
              </w:rPr>
              <w:t>(производство тепловой энергии)</w:t>
            </w:r>
            <w:r w:rsidR="0047615E">
              <w:rPr>
                <w:rFonts w:ascii="Times New Roman" w:hAnsi="Times New Roman" w:cs="Times New Roman"/>
                <w:bCs/>
                <w:color w:val="000000"/>
                <w:sz w:val="24"/>
                <w:szCs w:val="24"/>
              </w:rPr>
              <w:t>,%</w:t>
            </w:r>
          </w:p>
        </w:tc>
        <w:tc>
          <w:tcPr>
            <w:tcW w:w="784" w:type="dxa"/>
          </w:tcPr>
          <w:p w:rsidR="00570EFA" w:rsidRPr="009C1A51" w:rsidRDefault="00701A3E" w:rsidP="00147D9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93,6</w:t>
            </w:r>
          </w:p>
        </w:tc>
        <w:tc>
          <w:tcPr>
            <w:tcW w:w="784" w:type="dxa"/>
          </w:tcPr>
          <w:p w:rsidR="00570EFA" w:rsidRPr="009C1A51" w:rsidRDefault="00701A3E" w:rsidP="00256E3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93,6</w:t>
            </w:r>
          </w:p>
        </w:tc>
        <w:tc>
          <w:tcPr>
            <w:tcW w:w="784" w:type="dxa"/>
          </w:tcPr>
          <w:p w:rsidR="00570EFA" w:rsidRPr="009C1A51" w:rsidRDefault="00701A3E" w:rsidP="00256E3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93,6</w:t>
            </w:r>
          </w:p>
        </w:tc>
        <w:tc>
          <w:tcPr>
            <w:tcW w:w="2551" w:type="dxa"/>
          </w:tcPr>
          <w:p w:rsidR="007D2563" w:rsidRPr="009C1A51" w:rsidRDefault="007D2563" w:rsidP="007D2563">
            <w:pPr>
              <w:pStyle w:val="31"/>
              <w:ind w:right="-9" w:firstLine="0"/>
              <w:rPr>
                <w:sz w:val="24"/>
                <w:szCs w:val="24"/>
              </w:rPr>
            </w:pPr>
            <w:r w:rsidRPr="009C1A51">
              <w:rPr>
                <w:sz w:val="24"/>
                <w:szCs w:val="24"/>
              </w:rPr>
              <w:t>Комитет по ЖКХ, транспорту, строительству и архитектуре администрации города</w:t>
            </w:r>
          </w:p>
          <w:p w:rsidR="00570EFA" w:rsidRPr="009C1A51" w:rsidRDefault="00570EFA" w:rsidP="00E95E15">
            <w:pPr>
              <w:pStyle w:val="31"/>
              <w:ind w:right="-9" w:firstLine="0"/>
              <w:rPr>
                <w:sz w:val="24"/>
                <w:szCs w:val="24"/>
              </w:rPr>
            </w:pPr>
          </w:p>
        </w:tc>
      </w:tr>
      <w:tr w:rsidR="00570EFA" w:rsidRPr="009C1A51" w:rsidTr="00CA29AE">
        <w:trPr>
          <w:gridAfter w:val="6"/>
          <w:wAfter w:w="4704" w:type="dxa"/>
        </w:trPr>
        <w:tc>
          <w:tcPr>
            <w:tcW w:w="15221" w:type="dxa"/>
            <w:gridSpan w:val="8"/>
          </w:tcPr>
          <w:p w:rsidR="00570EFA" w:rsidRPr="009C1A51" w:rsidRDefault="0018447D" w:rsidP="0018447D">
            <w:pPr>
              <w:spacing w:after="1" w:line="220" w:lineRule="atLeast"/>
              <w:jc w:val="center"/>
              <w:outlineLvl w:val="2"/>
              <w:rPr>
                <w:rFonts w:ascii="Times New Roman" w:hAnsi="Times New Roman" w:cs="Times New Roman"/>
                <w:sz w:val="24"/>
                <w:szCs w:val="24"/>
              </w:rPr>
            </w:pPr>
            <w:r w:rsidRPr="009C1A51">
              <w:rPr>
                <w:rFonts w:ascii="Times New Roman" w:hAnsi="Times New Roman" w:cs="Times New Roman"/>
                <w:sz w:val="24"/>
                <w:szCs w:val="24"/>
              </w:rPr>
              <w:t>6</w:t>
            </w:r>
            <w:r w:rsidR="00570EFA" w:rsidRPr="009C1A51">
              <w:rPr>
                <w:rFonts w:ascii="Times New Roman" w:hAnsi="Times New Roman" w:cs="Times New Roman"/>
                <w:sz w:val="24"/>
                <w:szCs w:val="24"/>
              </w:rPr>
              <w:t>. Рынок строительства объектов капитального строительства, за исключением жилищного и дорожного строительства</w:t>
            </w:r>
          </w:p>
        </w:tc>
      </w:tr>
      <w:tr w:rsidR="00570EFA" w:rsidRPr="009C1A51" w:rsidTr="00CA29AE">
        <w:trPr>
          <w:gridAfter w:val="6"/>
          <w:wAfter w:w="4704" w:type="dxa"/>
        </w:trPr>
        <w:tc>
          <w:tcPr>
            <w:tcW w:w="15221" w:type="dxa"/>
            <w:gridSpan w:val="8"/>
          </w:tcPr>
          <w:p w:rsidR="00AA02A4" w:rsidRDefault="00570EFA">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Описание текущей ситуации на товарном рынке: строительств</w:t>
            </w:r>
            <w:r w:rsidR="00B7195B" w:rsidRPr="009C1A51">
              <w:rPr>
                <w:rFonts w:ascii="Times New Roman" w:hAnsi="Times New Roman" w:cs="Times New Roman"/>
                <w:sz w:val="24"/>
                <w:szCs w:val="24"/>
              </w:rPr>
              <w:t>о</w:t>
            </w:r>
            <w:r w:rsidRPr="009C1A51">
              <w:rPr>
                <w:rFonts w:ascii="Times New Roman" w:hAnsi="Times New Roman" w:cs="Times New Roman"/>
                <w:sz w:val="24"/>
                <w:szCs w:val="24"/>
              </w:rPr>
              <w:t xml:space="preserve"> объектов капитального строительства </w:t>
            </w:r>
            <w:r w:rsidR="00B7195B" w:rsidRPr="009C1A51">
              <w:rPr>
                <w:rFonts w:ascii="Times New Roman" w:hAnsi="Times New Roman" w:cs="Times New Roman"/>
                <w:sz w:val="24"/>
                <w:szCs w:val="24"/>
              </w:rPr>
              <w:t>на территории г</w:t>
            </w:r>
            <w:proofErr w:type="gramStart"/>
            <w:r w:rsidR="00B7195B" w:rsidRPr="009C1A51">
              <w:rPr>
                <w:rFonts w:ascii="Times New Roman" w:hAnsi="Times New Roman" w:cs="Times New Roman"/>
                <w:sz w:val="24"/>
                <w:szCs w:val="24"/>
              </w:rPr>
              <w:t>.А</w:t>
            </w:r>
            <w:proofErr w:type="gramEnd"/>
            <w:r w:rsidR="00B7195B" w:rsidRPr="009C1A51">
              <w:rPr>
                <w:rFonts w:ascii="Times New Roman" w:hAnsi="Times New Roman" w:cs="Times New Roman"/>
                <w:sz w:val="24"/>
                <w:szCs w:val="24"/>
              </w:rPr>
              <w:t xml:space="preserve">лейска – это , в основном, объекты инвестиций, основной характеристикой которых является создание различных зданий и сооружений, а также любых других объектов строительства, начиная от их проектирования и заканчивая вводом в эксплуатацию. Хозяйствующими субъектами на рынке </w:t>
            </w:r>
            <w:r w:rsidR="00CE31CD" w:rsidRPr="009C1A51">
              <w:rPr>
                <w:rFonts w:ascii="Times New Roman" w:hAnsi="Times New Roman" w:cs="Times New Roman"/>
                <w:sz w:val="24"/>
                <w:szCs w:val="24"/>
              </w:rPr>
              <w:t xml:space="preserve">объектов </w:t>
            </w:r>
            <w:r w:rsidR="00B7195B" w:rsidRPr="009C1A51">
              <w:rPr>
                <w:rFonts w:ascii="Times New Roman" w:hAnsi="Times New Roman" w:cs="Times New Roman"/>
                <w:sz w:val="24"/>
                <w:szCs w:val="24"/>
              </w:rPr>
              <w:t>строительства</w:t>
            </w:r>
            <w:r w:rsidR="00CE31CD" w:rsidRPr="009C1A51">
              <w:rPr>
                <w:rFonts w:ascii="Times New Roman" w:hAnsi="Times New Roman" w:cs="Times New Roman"/>
                <w:sz w:val="24"/>
                <w:szCs w:val="24"/>
              </w:rPr>
              <w:t xml:space="preserve"> являются индивидуальные предприниматели, привлекающие к строительству объектов предпринимательства организации, </w:t>
            </w:r>
            <w:r w:rsidR="00CE31CD" w:rsidRPr="009C1A51">
              <w:rPr>
                <w:rFonts w:ascii="Times New Roman" w:hAnsi="Times New Roman" w:cs="Times New Roman"/>
                <w:sz w:val="24"/>
                <w:szCs w:val="24"/>
              </w:rPr>
              <w:lastRenderedPageBreak/>
              <w:t>состоящие членами СРО и имеющие допу</w:t>
            </w:r>
            <w:proofErr w:type="gramStart"/>
            <w:r w:rsidR="00CE31CD" w:rsidRPr="009C1A51">
              <w:rPr>
                <w:rFonts w:ascii="Times New Roman" w:hAnsi="Times New Roman" w:cs="Times New Roman"/>
                <w:sz w:val="24"/>
                <w:szCs w:val="24"/>
              </w:rPr>
              <w:t>ск к стр</w:t>
            </w:r>
            <w:proofErr w:type="gramEnd"/>
            <w:r w:rsidR="00CE31CD" w:rsidRPr="009C1A51">
              <w:rPr>
                <w:rFonts w:ascii="Times New Roman" w:hAnsi="Times New Roman" w:cs="Times New Roman"/>
                <w:sz w:val="24"/>
                <w:szCs w:val="24"/>
              </w:rPr>
              <w:t xml:space="preserve">оительным работам. </w:t>
            </w:r>
          </w:p>
          <w:p w:rsidR="00570EFA" w:rsidRPr="009C1A51" w:rsidRDefault="00570EFA">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Проблема: продолжительный срок прохождения процедур, необходимых для получения разрешения на строительство.</w:t>
            </w:r>
          </w:p>
          <w:p w:rsidR="00570EFA" w:rsidRPr="009C1A51" w:rsidRDefault="00570EFA">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Срок реализации мероприятий: 2020 - 2022 гг.</w:t>
            </w:r>
          </w:p>
          <w:p w:rsidR="00823B3A" w:rsidRPr="009C1A51" w:rsidRDefault="00570EFA" w:rsidP="00D1300C">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Ожидаемый результат: улучшение состояния конкурентной среды на товарном рынке, снижение сроков предоставления муниципальных услуг в сфере строительства объектов капитального строительства</w:t>
            </w:r>
          </w:p>
        </w:tc>
      </w:tr>
      <w:tr w:rsidR="00570EFA" w:rsidRPr="009C1A51" w:rsidTr="00CA29AE">
        <w:trPr>
          <w:gridAfter w:val="6"/>
          <w:wAfter w:w="4704" w:type="dxa"/>
        </w:trPr>
        <w:tc>
          <w:tcPr>
            <w:tcW w:w="2551" w:type="dxa"/>
          </w:tcPr>
          <w:p w:rsidR="00570EFA" w:rsidRPr="009C1A51" w:rsidRDefault="00570EFA" w:rsidP="008E7591">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lastRenderedPageBreak/>
              <w:t>Предоставление муниципальных услуг по выдаче градостроительного плана земельного участка в электронном виде</w:t>
            </w:r>
          </w:p>
        </w:tc>
        <w:tc>
          <w:tcPr>
            <w:tcW w:w="2551" w:type="dxa"/>
          </w:tcPr>
          <w:p w:rsidR="00570EFA" w:rsidRPr="009C1A51" w:rsidRDefault="00570EFA">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административный регламент предоставления соответствующих услуг в электронном виде в сети "Интернет"</w:t>
            </w:r>
          </w:p>
        </w:tc>
        <w:tc>
          <w:tcPr>
            <w:tcW w:w="2665" w:type="dxa"/>
            <w:vMerge w:val="restart"/>
          </w:tcPr>
          <w:p w:rsidR="00570EFA" w:rsidRPr="009C1A51" w:rsidRDefault="00570EFA">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повышение информированности хозяйствующих субъектов, осуществляющих деятельность на данном рынке;</w:t>
            </w:r>
          </w:p>
          <w:p w:rsidR="00570EFA" w:rsidRPr="009C1A51" w:rsidRDefault="00570EFA">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снижение административной нагрузки при прохождении процедур в сфере строительства</w:t>
            </w:r>
          </w:p>
        </w:tc>
        <w:tc>
          <w:tcPr>
            <w:tcW w:w="2551" w:type="dxa"/>
            <w:vMerge w:val="restart"/>
          </w:tcPr>
          <w:p w:rsidR="00570EFA" w:rsidRPr="009C1A51" w:rsidRDefault="00570EFA">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w:t>
            </w:r>
          </w:p>
        </w:tc>
        <w:tc>
          <w:tcPr>
            <w:tcW w:w="784" w:type="dxa"/>
            <w:vMerge w:val="restart"/>
          </w:tcPr>
          <w:p w:rsidR="00570EFA" w:rsidRPr="009C1A51" w:rsidRDefault="00570EFA">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100</w:t>
            </w:r>
          </w:p>
        </w:tc>
        <w:tc>
          <w:tcPr>
            <w:tcW w:w="784" w:type="dxa"/>
            <w:vMerge w:val="restart"/>
          </w:tcPr>
          <w:p w:rsidR="00570EFA" w:rsidRPr="009C1A51" w:rsidRDefault="00570EFA">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100</w:t>
            </w:r>
          </w:p>
        </w:tc>
        <w:tc>
          <w:tcPr>
            <w:tcW w:w="784" w:type="dxa"/>
            <w:vMerge w:val="restart"/>
          </w:tcPr>
          <w:p w:rsidR="00570EFA" w:rsidRPr="009C1A51" w:rsidRDefault="00570EFA">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100</w:t>
            </w:r>
          </w:p>
        </w:tc>
        <w:tc>
          <w:tcPr>
            <w:tcW w:w="2551" w:type="dxa"/>
            <w:vMerge w:val="restart"/>
          </w:tcPr>
          <w:p w:rsidR="00570EFA" w:rsidRPr="009C1A51" w:rsidRDefault="007D195C">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Комитет по ЖКХ, транспорту, строительству и архитектуре администрации города</w:t>
            </w:r>
          </w:p>
        </w:tc>
      </w:tr>
      <w:tr w:rsidR="00570EFA" w:rsidRPr="009C1A51" w:rsidTr="00CA29AE">
        <w:trPr>
          <w:gridAfter w:val="6"/>
          <w:wAfter w:w="4704" w:type="dxa"/>
        </w:trPr>
        <w:tc>
          <w:tcPr>
            <w:tcW w:w="2551" w:type="dxa"/>
          </w:tcPr>
          <w:p w:rsidR="00570EFA" w:rsidRPr="009C1A51" w:rsidRDefault="00570EFA" w:rsidP="006E6214">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Предоставление муниципальных услуг по выдаче разрешений на строительство, а также разрешений на ввод в эксплуатацию в электронном виде</w:t>
            </w:r>
          </w:p>
        </w:tc>
        <w:tc>
          <w:tcPr>
            <w:tcW w:w="2551" w:type="dxa"/>
          </w:tcPr>
          <w:p w:rsidR="00570EFA" w:rsidRPr="009C1A51" w:rsidRDefault="00570EFA">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административный регламент предоставления соответствующих услуг в электронном виде в сети "Интернет"</w:t>
            </w:r>
          </w:p>
        </w:tc>
        <w:tc>
          <w:tcPr>
            <w:tcW w:w="2665" w:type="dxa"/>
            <w:vMerge/>
          </w:tcPr>
          <w:p w:rsidR="00570EFA" w:rsidRPr="009C1A51" w:rsidRDefault="00570EFA">
            <w:pPr>
              <w:rPr>
                <w:rFonts w:ascii="Times New Roman" w:hAnsi="Times New Roman" w:cs="Times New Roman"/>
                <w:sz w:val="24"/>
                <w:szCs w:val="24"/>
              </w:rPr>
            </w:pPr>
          </w:p>
        </w:tc>
        <w:tc>
          <w:tcPr>
            <w:tcW w:w="2551" w:type="dxa"/>
            <w:vMerge/>
          </w:tcPr>
          <w:p w:rsidR="00570EFA" w:rsidRPr="009C1A51" w:rsidRDefault="00570EFA">
            <w:pPr>
              <w:rPr>
                <w:rFonts w:ascii="Times New Roman" w:hAnsi="Times New Roman" w:cs="Times New Roman"/>
                <w:sz w:val="24"/>
                <w:szCs w:val="24"/>
              </w:rPr>
            </w:pPr>
          </w:p>
        </w:tc>
        <w:tc>
          <w:tcPr>
            <w:tcW w:w="784" w:type="dxa"/>
            <w:vMerge/>
          </w:tcPr>
          <w:p w:rsidR="00570EFA" w:rsidRPr="009C1A51" w:rsidRDefault="00570EFA">
            <w:pPr>
              <w:rPr>
                <w:rFonts w:ascii="Times New Roman" w:hAnsi="Times New Roman" w:cs="Times New Roman"/>
                <w:sz w:val="24"/>
                <w:szCs w:val="24"/>
              </w:rPr>
            </w:pPr>
          </w:p>
        </w:tc>
        <w:tc>
          <w:tcPr>
            <w:tcW w:w="784" w:type="dxa"/>
            <w:vMerge/>
          </w:tcPr>
          <w:p w:rsidR="00570EFA" w:rsidRPr="009C1A51" w:rsidRDefault="00570EFA">
            <w:pPr>
              <w:rPr>
                <w:rFonts w:ascii="Times New Roman" w:hAnsi="Times New Roman" w:cs="Times New Roman"/>
                <w:sz w:val="24"/>
                <w:szCs w:val="24"/>
              </w:rPr>
            </w:pPr>
          </w:p>
        </w:tc>
        <w:tc>
          <w:tcPr>
            <w:tcW w:w="784" w:type="dxa"/>
            <w:vMerge/>
          </w:tcPr>
          <w:p w:rsidR="00570EFA" w:rsidRPr="009C1A51" w:rsidRDefault="00570EFA">
            <w:pPr>
              <w:rPr>
                <w:rFonts w:ascii="Times New Roman" w:hAnsi="Times New Roman" w:cs="Times New Roman"/>
                <w:sz w:val="24"/>
                <w:szCs w:val="24"/>
              </w:rPr>
            </w:pPr>
          </w:p>
        </w:tc>
        <w:tc>
          <w:tcPr>
            <w:tcW w:w="2551" w:type="dxa"/>
            <w:vMerge/>
          </w:tcPr>
          <w:p w:rsidR="00570EFA" w:rsidRPr="009C1A51" w:rsidRDefault="00570EFA">
            <w:pPr>
              <w:rPr>
                <w:rFonts w:ascii="Times New Roman" w:hAnsi="Times New Roman" w:cs="Times New Roman"/>
                <w:sz w:val="24"/>
                <w:szCs w:val="24"/>
              </w:rPr>
            </w:pPr>
          </w:p>
        </w:tc>
      </w:tr>
      <w:tr w:rsidR="00570EFA" w:rsidRPr="009C1A51" w:rsidTr="00CA29AE">
        <w:trPr>
          <w:gridAfter w:val="6"/>
          <w:wAfter w:w="4704" w:type="dxa"/>
        </w:trPr>
        <w:tc>
          <w:tcPr>
            <w:tcW w:w="15221" w:type="dxa"/>
            <w:gridSpan w:val="8"/>
          </w:tcPr>
          <w:p w:rsidR="00570EFA" w:rsidRPr="009C1A51" w:rsidRDefault="00CE289B" w:rsidP="00CE289B">
            <w:pPr>
              <w:spacing w:after="1" w:line="220" w:lineRule="atLeast"/>
              <w:jc w:val="center"/>
              <w:outlineLvl w:val="2"/>
              <w:rPr>
                <w:rFonts w:ascii="Times New Roman" w:hAnsi="Times New Roman" w:cs="Times New Roman"/>
                <w:sz w:val="24"/>
                <w:szCs w:val="24"/>
              </w:rPr>
            </w:pPr>
            <w:r w:rsidRPr="009C1A51">
              <w:rPr>
                <w:rFonts w:ascii="Times New Roman" w:hAnsi="Times New Roman" w:cs="Times New Roman"/>
                <w:sz w:val="24"/>
                <w:szCs w:val="24"/>
              </w:rPr>
              <w:t>7</w:t>
            </w:r>
            <w:r w:rsidR="00570EFA" w:rsidRPr="009C1A51">
              <w:rPr>
                <w:rFonts w:ascii="Times New Roman" w:hAnsi="Times New Roman" w:cs="Times New Roman"/>
                <w:sz w:val="24"/>
                <w:szCs w:val="24"/>
              </w:rPr>
              <w:t>. Рынок архитектурно-строительного проектирования</w:t>
            </w:r>
          </w:p>
        </w:tc>
      </w:tr>
      <w:tr w:rsidR="00570EFA" w:rsidRPr="009C1A51" w:rsidTr="00CA29AE">
        <w:trPr>
          <w:gridAfter w:val="6"/>
          <w:wAfter w:w="4704" w:type="dxa"/>
        </w:trPr>
        <w:tc>
          <w:tcPr>
            <w:tcW w:w="15221" w:type="dxa"/>
            <w:gridSpan w:val="8"/>
          </w:tcPr>
          <w:p w:rsidR="00570EFA" w:rsidRPr="009C1A51" w:rsidRDefault="00570EFA">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 xml:space="preserve">Описание текущей ситуации на товарном рынке: рынок архитектурно-строительного проектирования в городе представлен 1 индивидуальным предпринимателем, имеющим лицензию на выполнение работ. </w:t>
            </w:r>
          </w:p>
          <w:p w:rsidR="00570EFA" w:rsidRPr="009C1A51" w:rsidRDefault="00570EFA">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Проблема: отсу</w:t>
            </w:r>
            <w:r w:rsidR="00450487">
              <w:rPr>
                <w:rFonts w:ascii="Times New Roman" w:hAnsi="Times New Roman" w:cs="Times New Roman"/>
                <w:sz w:val="24"/>
                <w:szCs w:val="24"/>
              </w:rPr>
              <w:t>т</w:t>
            </w:r>
            <w:r w:rsidRPr="009C1A51">
              <w:rPr>
                <w:rFonts w:ascii="Times New Roman" w:hAnsi="Times New Roman" w:cs="Times New Roman"/>
                <w:sz w:val="24"/>
                <w:szCs w:val="24"/>
              </w:rPr>
              <w:t>ствие конкуренции.</w:t>
            </w:r>
          </w:p>
          <w:p w:rsidR="00570EFA" w:rsidRPr="009C1A51" w:rsidRDefault="00570EFA">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Срок реализации мероприятий: 2020 - 2022 гг.</w:t>
            </w:r>
          </w:p>
          <w:p w:rsidR="00570EFA" w:rsidRDefault="00570EFA" w:rsidP="00B45EBC">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Ожидаемый результат: наличие конкурентных условий для организаций частной формы собственности на рынке архитектурно-строительного проектирования</w:t>
            </w:r>
          </w:p>
          <w:p w:rsidR="00996026" w:rsidRPr="009C1A51" w:rsidRDefault="00996026" w:rsidP="00996026">
            <w:pPr>
              <w:spacing w:after="1" w:line="220" w:lineRule="atLeast"/>
              <w:jc w:val="both"/>
              <w:rPr>
                <w:rFonts w:ascii="Times New Roman" w:hAnsi="Times New Roman" w:cs="Times New Roman"/>
                <w:sz w:val="24"/>
                <w:szCs w:val="24"/>
              </w:rPr>
            </w:pPr>
            <w:r w:rsidRPr="00A77959">
              <w:rPr>
                <w:rFonts w:ascii="Times New Roman" w:hAnsi="Times New Roman" w:cs="Times New Roman"/>
                <w:color w:val="000000"/>
                <w:sz w:val="24"/>
                <w:szCs w:val="24"/>
              </w:rPr>
              <w:t xml:space="preserve">Целевое значение ключевого показателя развития конкуренции на 2022 год согласно Стандарту на рынке </w:t>
            </w:r>
            <w:r w:rsidRPr="009C1A51">
              <w:rPr>
                <w:rFonts w:ascii="Times New Roman" w:hAnsi="Times New Roman" w:cs="Times New Roman"/>
                <w:sz w:val="24"/>
                <w:szCs w:val="24"/>
              </w:rPr>
              <w:t>архитектурно-строительного проектирования</w:t>
            </w:r>
            <w:r w:rsidRPr="00A77959">
              <w:rPr>
                <w:rFonts w:ascii="Times New Roman" w:hAnsi="Times New Roman" w:cs="Times New Roman"/>
                <w:color w:val="000000"/>
                <w:sz w:val="24"/>
                <w:szCs w:val="24"/>
              </w:rPr>
              <w:t xml:space="preserve"> составляет </w:t>
            </w:r>
            <w:r>
              <w:rPr>
                <w:rFonts w:ascii="Times New Roman" w:hAnsi="Times New Roman" w:cs="Times New Roman"/>
                <w:color w:val="000000"/>
                <w:sz w:val="24"/>
                <w:szCs w:val="24"/>
              </w:rPr>
              <w:t>8</w:t>
            </w:r>
            <w:r w:rsidRPr="00A77959">
              <w:rPr>
                <w:rFonts w:ascii="Times New Roman" w:hAnsi="Times New Roman" w:cs="Times New Roman"/>
                <w:color w:val="000000"/>
                <w:sz w:val="24"/>
                <w:szCs w:val="24"/>
              </w:rPr>
              <w:t>0 процентов</w:t>
            </w:r>
          </w:p>
        </w:tc>
      </w:tr>
      <w:tr w:rsidR="00570EFA" w:rsidRPr="009C1A51" w:rsidTr="00CA29AE">
        <w:trPr>
          <w:gridAfter w:val="6"/>
          <w:wAfter w:w="4704" w:type="dxa"/>
        </w:trPr>
        <w:tc>
          <w:tcPr>
            <w:tcW w:w="2551" w:type="dxa"/>
          </w:tcPr>
          <w:p w:rsidR="00570EFA" w:rsidRPr="009C1A51" w:rsidRDefault="00570EFA">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 xml:space="preserve">Информационно-консультационная поддержка участников рынка в целях </w:t>
            </w:r>
            <w:r w:rsidRPr="009C1A51">
              <w:rPr>
                <w:rFonts w:ascii="Times New Roman" w:hAnsi="Times New Roman" w:cs="Times New Roman"/>
                <w:sz w:val="24"/>
                <w:szCs w:val="24"/>
              </w:rPr>
              <w:lastRenderedPageBreak/>
              <w:t>минимизации ценовой политики и улучшения качества предоставляемых услуг</w:t>
            </w:r>
          </w:p>
        </w:tc>
        <w:tc>
          <w:tcPr>
            <w:tcW w:w="2551" w:type="dxa"/>
          </w:tcPr>
          <w:p w:rsidR="00570EFA" w:rsidRPr="009C1A51" w:rsidRDefault="00570EFA">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lastRenderedPageBreak/>
              <w:t>размещение информационных материалов в сети "Интернет"</w:t>
            </w:r>
          </w:p>
        </w:tc>
        <w:tc>
          <w:tcPr>
            <w:tcW w:w="2665" w:type="dxa"/>
          </w:tcPr>
          <w:p w:rsidR="00570EFA" w:rsidRPr="009C1A51" w:rsidRDefault="00570EFA">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развитие конкуренции на рынке архитектурно-строительного проектирования</w:t>
            </w:r>
          </w:p>
        </w:tc>
        <w:tc>
          <w:tcPr>
            <w:tcW w:w="2551" w:type="dxa"/>
            <w:vMerge w:val="restart"/>
          </w:tcPr>
          <w:p w:rsidR="00570EFA" w:rsidRPr="009C1A51" w:rsidRDefault="00570EFA">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доля организаций частной формы собственности в сфере архитектурно-</w:t>
            </w:r>
            <w:r w:rsidRPr="009C1A51">
              <w:rPr>
                <w:rFonts w:ascii="Times New Roman" w:hAnsi="Times New Roman" w:cs="Times New Roman"/>
                <w:sz w:val="24"/>
                <w:szCs w:val="24"/>
              </w:rPr>
              <w:lastRenderedPageBreak/>
              <w:t>строительного проектирования, процентов</w:t>
            </w:r>
          </w:p>
        </w:tc>
        <w:tc>
          <w:tcPr>
            <w:tcW w:w="784" w:type="dxa"/>
            <w:vMerge w:val="restart"/>
          </w:tcPr>
          <w:p w:rsidR="00570EFA" w:rsidRPr="009C1A51" w:rsidRDefault="00570EFA">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lastRenderedPageBreak/>
              <w:t>100</w:t>
            </w:r>
          </w:p>
        </w:tc>
        <w:tc>
          <w:tcPr>
            <w:tcW w:w="784" w:type="dxa"/>
            <w:vMerge w:val="restart"/>
          </w:tcPr>
          <w:p w:rsidR="00570EFA" w:rsidRPr="009C1A51" w:rsidRDefault="00570EFA" w:rsidP="00B45EBC">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100</w:t>
            </w:r>
          </w:p>
        </w:tc>
        <w:tc>
          <w:tcPr>
            <w:tcW w:w="784" w:type="dxa"/>
            <w:vMerge w:val="restart"/>
          </w:tcPr>
          <w:p w:rsidR="00570EFA" w:rsidRPr="009C1A51" w:rsidRDefault="00570EFA">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100</w:t>
            </w:r>
          </w:p>
        </w:tc>
        <w:tc>
          <w:tcPr>
            <w:tcW w:w="2551" w:type="dxa"/>
            <w:vMerge w:val="restart"/>
          </w:tcPr>
          <w:p w:rsidR="00570EFA" w:rsidRPr="009C1A51" w:rsidRDefault="007D195C" w:rsidP="00B45EBC">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 xml:space="preserve">Комитет по ЖКХ, транспорту, строительству и архитектуре </w:t>
            </w:r>
            <w:r w:rsidRPr="009C1A51">
              <w:rPr>
                <w:rFonts w:ascii="Times New Roman" w:hAnsi="Times New Roman" w:cs="Times New Roman"/>
                <w:sz w:val="24"/>
                <w:szCs w:val="24"/>
              </w:rPr>
              <w:lastRenderedPageBreak/>
              <w:t>администрации города</w:t>
            </w:r>
          </w:p>
        </w:tc>
      </w:tr>
      <w:tr w:rsidR="00570EFA" w:rsidRPr="009C1A51" w:rsidTr="00CA29AE">
        <w:trPr>
          <w:gridAfter w:val="6"/>
          <w:wAfter w:w="4704" w:type="dxa"/>
        </w:trPr>
        <w:tc>
          <w:tcPr>
            <w:tcW w:w="2551" w:type="dxa"/>
          </w:tcPr>
          <w:p w:rsidR="00570EFA" w:rsidRPr="009C1A51" w:rsidRDefault="00570EFA">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lastRenderedPageBreak/>
              <w:t>Информирование участников рынка о порядке проведения экспертизы проектной документации и результатов инженерных изысканий, а также средней рыночной стоимости работ путем размещения соответствующей информации в сети "Интернет"</w:t>
            </w:r>
          </w:p>
        </w:tc>
        <w:tc>
          <w:tcPr>
            <w:tcW w:w="2551" w:type="dxa"/>
          </w:tcPr>
          <w:p w:rsidR="00570EFA" w:rsidRPr="009C1A51" w:rsidRDefault="00570EFA">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размещение информационных материалов в сети "Интернет"</w:t>
            </w:r>
          </w:p>
        </w:tc>
        <w:tc>
          <w:tcPr>
            <w:tcW w:w="2665" w:type="dxa"/>
          </w:tcPr>
          <w:p w:rsidR="00570EFA" w:rsidRPr="009C1A51" w:rsidRDefault="00570EFA">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наличие в свободном доступе информации о порядке проведения экспертизы проектной документации и результатов инженерных изысканий, а также средней рыночной стоимости работ</w:t>
            </w:r>
          </w:p>
        </w:tc>
        <w:tc>
          <w:tcPr>
            <w:tcW w:w="2551" w:type="dxa"/>
            <w:vMerge/>
          </w:tcPr>
          <w:p w:rsidR="00570EFA" w:rsidRPr="009C1A51" w:rsidRDefault="00570EFA">
            <w:pPr>
              <w:rPr>
                <w:rFonts w:ascii="Times New Roman" w:hAnsi="Times New Roman" w:cs="Times New Roman"/>
                <w:color w:val="FF0000"/>
                <w:sz w:val="24"/>
                <w:szCs w:val="24"/>
              </w:rPr>
            </w:pPr>
          </w:p>
        </w:tc>
        <w:tc>
          <w:tcPr>
            <w:tcW w:w="784" w:type="dxa"/>
            <w:vMerge/>
          </w:tcPr>
          <w:p w:rsidR="00570EFA" w:rsidRPr="009C1A51" w:rsidRDefault="00570EFA">
            <w:pPr>
              <w:rPr>
                <w:rFonts w:ascii="Times New Roman" w:hAnsi="Times New Roman" w:cs="Times New Roman"/>
                <w:color w:val="FF0000"/>
                <w:sz w:val="24"/>
                <w:szCs w:val="24"/>
              </w:rPr>
            </w:pPr>
          </w:p>
        </w:tc>
        <w:tc>
          <w:tcPr>
            <w:tcW w:w="784" w:type="dxa"/>
            <w:vMerge/>
          </w:tcPr>
          <w:p w:rsidR="00570EFA" w:rsidRPr="009C1A51" w:rsidRDefault="00570EFA">
            <w:pPr>
              <w:rPr>
                <w:rFonts w:ascii="Times New Roman" w:hAnsi="Times New Roman" w:cs="Times New Roman"/>
                <w:color w:val="FF0000"/>
                <w:sz w:val="24"/>
                <w:szCs w:val="24"/>
              </w:rPr>
            </w:pPr>
          </w:p>
        </w:tc>
        <w:tc>
          <w:tcPr>
            <w:tcW w:w="784" w:type="dxa"/>
            <w:vMerge/>
          </w:tcPr>
          <w:p w:rsidR="00570EFA" w:rsidRPr="009C1A51" w:rsidRDefault="00570EFA">
            <w:pPr>
              <w:rPr>
                <w:rFonts w:ascii="Times New Roman" w:hAnsi="Times New Roman" w:cs="Times New Roman"/>
                <w:color w:val="FF0000"/>
                <w:sz w:val="24"/>
                <w:szCs w:val="24"/>
              </w:rPr>
            </w:pPr>
          </w:p>
        </w:tc>
        <w:tc>
          <w:tcPr>
            <w:tcW w:w="2551" w:type="dxa"/>
            <w:vMerge/>
          </w:tcPr>
          <w:p w:rsidR="00570EFA" w:rsidRPr="009C1A51" w:rsidRDefault="00570EFA">
            <w:pPr>
              <w:rPr>
                <w:rFonts w:ascii="Times New Roman" w:hAnsi="Times New Roman" w:cs="Times New Roman"/>
                <w:color w:val="FF0000"/>
                <w:sz w:val="24"/>
                <w:szCs w:val="24"/>
              </w:rPr>
            </w:pPr>
          </w:p>
        </w:tc>
      </w:tr>
      <w:tr w:rsidR="00570EFA" w:rsidRPr="009C1A51" w:rsidTr="00CA29AE">
        <w:tblPrEx>
          <w:tblBorders>
            <w:right w:val="nil"/>
          </w:tblBorders>
        </w:tblPrEx>
        <w:trPr>
          <w:gridAfter w:val="6"/>
          <w:wAfter w:w="4704" w:type="dxa"/>
        </w:trPr>
        <w:tc>
          <w:tcPr>
            <w:tcW w:w="15221" w:type="dxa"/>
            <w:gridSpan w:val="8"/>
            <w:tcBorders>
              <w:right w:val="nil"/>
            </w:tcBorders>
          </w:tcPr>
          <w:p w:rsidR="00570EFA" w:rsidRPr="009C1A51" w:rsidRDefault="00570EFA" w:rsidP="00123FC2">
            <w:pPr>
              <w:spacing w:after="1" w:line="220" w:lineRule="atLeast"/>
              <w:jc w:val="center"/>
              <w:outlineLvl w:val="2"/>
              <w:rPr>
                <w:rFonts w:ascii="Times New Roman" w:hAnsi="Times New Roman" w:cs="Times New Roman"/>
                <w:color w:val="FF0000"/>
                <w:sz w:val="24"/>
                <w:szCs w:val="24"/>
              </w:rPr>
            </w:pPr>
            <w:r w:rsidRPr="009C1A51">
              <w:rPr>
                <w:rFonts w:ascii="Times New Roman" w:hAnsi="Times New Roman" w:cs="Times New Roman"/>
                <w:sz w:val="24"/>
                <w:szCs w:val="24"/>
              </w:rPr>
              <w:t>.</w:t>
            </w:r>
            <w:r w:rsidR="00CF2CD0">
              <w:rPr>
                <w:rFonts w:ascii="Times New Roman" w:hAnsi="Times New Roman" w:cs="Times New Roman"/>
                <w:sz w:val="24"/>
                <w:szCs w:val="24"/>
              </w:rPr>
              <w:t>8.</w:t>
            </w:r>
            <w:r w:rsidRPr="009C1A51">
              <w:rPr>
                <w:rFonts w:ascii="Times New Roman" w:hAnsi="Times New Roman" w:cs="Times New Roman"/>
                <w:color w:val="FF0000"/>
                <w:sz w:val="24"/>
                <w:szCs w:val="24"/>
              </w:rPr>
              <w:t xml:space="preserve"> </w:t>
            </w:r>
            <w:r w:rsidRPr="009C1A51">
              <w:rPr>
                <w:rFonts w:ascii="Times New Roman" w:hAnsi="Times New Roman" w:cs="Times New Roman"/>
                <w:sz w:val="24"/>
                <w:szCs w:val="24"/>
              </w:rPr>
              <w:t>Рынок выполнения работ по благоустройству городской среды</w:t>
            </w:r>
          </w:p>
        </w:tc>
      </w:tr>
      <w:tr w:rsidR="00570EFA" w:rsidRPr="009C1A51" w:rsidTr="00CA29AE">
        <w:trPr>
          <w:gridAfter w:val="6"/>
          <w:wAfter w:w="4704" w:type="dxa"/>
        </w:trPr>
        <w:tc>
          <w:tcPr>
            <w:tcW w:w="15221" w:type="dxa"/>
            <w:gridSpan w:val="8"/>
          </w:tcPr>
          <w:p w:rsidR="00570EFA" w:rsidRPr="009C1A51" w:rsidRDefault="00570EFA" w:rsidP="0095119D">
            <w:pPr>
              <w:pStyle w:val="ConsPlusNormal"/>
              <w:spacing w:line="276" w:lineRule="auto"/>
              <w:jc w:val="both"/>
              <w:rPr>
                <w:rFonts w:ascii="Times New Roman" w:hAnsi="Times New Roman" w:cs="Times New Roman"/>
                <w:sz w:val="24"/>
                <w:szCs w:val="24"/>
              </w:rPr>
            </w:pPr>
            <w:r w:rsidRPr="009C1A51">
              <w:rPr>
                <w:rFonts w:ascii="Times New Roman" w:hAnsi="Times New Roman" w:cs="Times New Roman"/>
                <w:sz w:val="24"/>
                <w:szCs w:val="24"/>
              </w:rPr>
              <w:t>Описание текущей ситуации на товарном рынке: работы по благоустройству городской среды выполняются организациями, заключившими договора по результатам закупочных процедур, проведенных в соответствии с действующим законодательством. Достаточно большой объем работ выполня</w:t>
            </w:r>
            <w:r w:rsidR="00370169">
              <w:rPr>
                <w:rFonts w:ascii="Times New Roman" w:hAnsi="Times New Roman" w:cs="Times New Roman"/>
                <w:sz w:val="24"/>
                <w:szCs w:val="24"/>
              </w:rPr>
              <w:t>ет</w:t>
            </w:r>
            <w:r w:rsidRPr="009C1A51">
              <w:rPr>
                <w:rFonts w:ascii="Times New Roman" w:hAnsi="Times New Roman" w:cs="Times New Roman"/>
                <w:sz w:val="24"/>
                <w:szCs w:val="24"/>
              </w:rPr>
              <w:t xml:space="preserve"> государственн</w:t>
            </w:r>
            <w:r w:rsidR="00370169">
              <w:rPr>
                <w:rFonts w:ascii="Times New Roman" w:hAnsi="Times New Roman" w:cs="Times New Roman"/>
                <w:sz w:val="24"/>
                <w:szCs w:val="24"/>
              </w:rPr>
              <w:t>ое</w:t>
            </w:r>
            <w:r w:rsidRPr="009C1A51">
              <w:rPr>
                <w:rFonts w:ascii="Times New Roman" w:hAnsi="Times New Roman" w:cs="Times New Roman"/>
                <w:sz w:val="24"/>
                <w:szCs w:val="24"/>
              </w:rPr>
              <w:t xml:space="preserve"> предприяти</w:t>
            </w:r>
            <w:r w:rsidR="00370169">
              <w:rPr>
                <w:rFonts w:ascii="Times New Roman" w:hAnsi="Times New Roman" w:cs="Times New Roman"/>
                <w:sz w:val="24"/>
                <w:szCs w:val="24"/>
              </w:rPr>
              <w:t>е</w:t>
            </w:r>
            <w:r w:rsidRPr="009C1A51">
              <w:rPr>
                <w:rFonts w:ascii="Times New Roman" w:hAnsi="Times New Roman" w:cs="Times New Roman"/>
                <w:sz w:val="24"/>
                <w:szCs w:val="24"/>
              </w:rPr>
              <w:t xml:space="preserve"> дорожной отрасли. В 2019 году в рамках реализации регионального проекта "Формирование комфортной городской среды", других мероприятий по благоустройству городской среды работы по 6 контрактам выполнялись 5 подрядчиками, в том числе 1 государственная и 1 муниципальная организациями, 3 - организациями частной формы собственности.</w:t>
            </w:r>
          </w:p>
          <w:p w:rsidR="00570EFA" w:rsidRPr="009C1A51" w:rsidRDefault="00570EFA" w:rsidP="0095119D">
            <w:pPr>
              <w:pStyle w:val="ConsPlusNormal"/>
              <w:spacing w:line="276" w:lineRule="auto"/>
              <w:jc w:val="both"/>
              <w:rPr>
                <w:rFonts w:ascii="Times New Roman" w:hAnsi="Times New Roman" w:cs="Times New Roman"/>
                <w:sz w:val="24"/>
                <w:szCs w:val="24"/>
              </w:rPr>
            </w:pPr>
            <w:r w:rsidRPr="009C1A51">
              <w:rPr>
                <w:rFonts w:ascii="Times New Roman" w:hAnsi="Times New Roman" w:cs="Times New Roman"/>
                <w:sz w:val="24"/>
                <w:szCs w:val="24"/>
              </w:rPr>
              <w:t xml:space="preserve">Проблемы: </w:t>
            </w:r>
            <w:r w:rsidR="00CD592F">
              <w:rPr>
                <w:rFonts w:ascii="Times New Roman" w:hAnsi="Times New Roman" w:cs="Times New Roman"/>
                <w:sz w:val="24"/>
                <w:szCs w:val="24"/>
              </w:rPr>
              <w:t>повышенные требования к оперативности выполнения работ по благоустройству городской сред</w:t>
            </w:r>
            <w:proofErr w:type="gramStart"/>
            <w:r w:rsidR="00CD592F">
              <w:rPr>
                <w:rFonts w:ascii="Times New Roman" w:hAnsi="Times New Roman" w:cs="Times New Roman"/>
                <w:sz w:val="24"/>
                <w:szCs w:val="24"/>
              </w:rPr>
              <w:t>ы(</w:t>
            </w:r>
            <w:proofErr w:type="gramEnd"/>
            <w:r w:rsidR="00CD592F">
              <w:rPr>
                <w:rFonts w:ascii="Times New Roman" w:hAnsi="Times New Roman" w:cs="Times New Roman"/>
                <w:sz w:val="24"/>
                <w:szCs w:val="24"/>
              </w:rPr>
              <w:t>сезонность).</w:t>
            </w:r>
          </w:p>
          <w:p w:rsidR="00570EFA" w:rsidRPr="009C1A51" w:rsidRDefault="00570EFA" w:rsidP="0095119D">
            <w:pPr>
              <w:pStyle w:val="ConsPlusNormal"/>
              <w:spacing w:line="276" w:lineRule="auto"/>
              <w:jc w:val="both"/>
              <w:rPr>
                <w:rFonts w:ascii="Times New Roman" w:hAnsi="Times New Roman" w:cs="Times New Roman"/>
                <w:sz w:val="24"/>
                <w:szCs w:val="24"/>
              </w:rPr>
            </w:pPr>
            <w:r w:rsidRPr="009C1A51">
              <w:rPr>
                <w:rFonts w:ascii="Times New Roman" w:hAnsi="Times New Roman" w:cs="Times New Roman"/>
                <w:sz w:val="24"/>
                <w:szCs w:val="24"/>
              </w:rPr>
              <w:t>Срок реализации мероприятий: 2020 - 2022 гг.</w:t>
            </w:r>
          </w:p>
          <w:p w:rsidR="00433156" w:rsidRPr="00433156" w:rsidRDefault="00570EFA" w:rsidP="006A1699">
            <w:pPr>
              <w:spacing w:after="1" w:line="220" w:lineRule="atLeast"/>
              <w:jc w:val="both"/>
              <w:rPr>
                <w:rFonts w:ascii="Times New Roman" w:hAnsi="Times New Roman" w:cs="Times New Roman"/>
                <w:color w:val="FF0000"/>
                <w:sz w:val="24"/>
                <w:szCs w:val="24"/>
              </w:rPr>
            </w:pPr>
            <w:r w:rsidRPr="009C1A51">
              <w:rPr>
                <w:rFonts w:ascii="Times New Roman" w:hAnsi="Times New Roman" w:cs="Times New Roman"/>
                <w:sz w:val="24"/>
                <w:szCs w:val="24"/>
              </w:rPr>
              <w:t>Ожидаемый результат: увеличение доли организаций частной формы собственности на рынке, повышение качества жизни населения города за счет благоустройства городской среды</w:t>
            </w:r>
          </w:p>
        </w:tc>
      </w:tr>
      <w:tr w:rsidR="00A6308E" w:rsidRPr="009C1A51" w:rsidTr="006F3DFC">
        <w:trPr>
          <w:gridAfter w:val="6"/>
          <w:wAfter w:w="4704" w:type="dxa"/>
          <w:trHeight w:val="2505"/>
        </w:trPr>
        <w:tc>
          <w:tcPr>
            <w:tcW w:w="2551" w:type="dxa"/>
            <w:vMerge w:val="restart"/>
          </w:tcPr>
          <w:p w:rsidR="00A6308E" w:rsidRPr="009C1A51" w:rsidRDefault="00A6308E" w:rsidP="00F773A5">
            <w:pPr>
              <w:spacing w:after="1" w:line="220" w:lineRule="atLeast"/>
              <w:jc w:val="both"/>
              <w:rPr>
                <w:rFonts w:ascii="Times New Roman" w:hAnsi="Times New Roman" w:cs="Times New Roman"/>
                <w:sz w:val="24"/>
                <w:szCs w:val="24"/>
                <w:highlight w:val="yellow"/>
              </w:rPr>
            </w:pPr>
            <w:r w:rsidRPr="009C1A51">
              <w:rPr>
                <w:rFonts w:ascii="Times New Roman" w:hAnsi="Times New Roman" w:cs="Times New Roman"/>
                <w:sz w:val="24"/>
                <w:szCs w:val="24"/>
              </w:rPr>
              <w:lastRenderedPageBreak/>
              <w:t>Разделение закупаемых рабо</w:t>
            </w:r>
            <w:proofErr w:type="gramStart"/>
            <w:r w:rsidRPr="009C1A51">
              <w:rPr>
                <w:rFonts w:ascii="Times New Roman" w:hAnsi="Times New Roman" w:cs="Times New Roman"/>
                <w:sz w:val="24"/>
                <w:szCs w:val="24"/>
              </w:rPr>
              <w:t>т(</w:t>
            </w:r>
            <w:proofErr w:type="gramEnd"/>
            <w:r w:rsidRPr="009C1A51">
              <w:rPr>
                <w:rFonts w:ascii="Times New Roman" w:hAnsi="Times New Roman" w:cs="Times New Roman"/>
                <w:sz w:val="24"/>
                <w:szCs w:val="24"/>
              </w:rPr>
              <w:t>услуг)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w:t>
            </w:r>
          </w:p>
        </w:tc>
        <w:tc>
          <w:tcPr>
            <w:tcW w:w="2551" w:type="dxa"/>
            <w:vMerge w:val="restart"/>
          </w:tcPr>
          <w:p w:rsidR="00A6308E" w:rsidRPr="009C1A51" w:rsidRDefault="00A6308E">
            <w:pPr>
              <w:spacing w:after="1" w:line="220" w:lineRule="atLeast"/>
              <w:jc w:val="both"/>
              <w:rPr>
                <w:rFonts w:ascii="Times New Roman" w:hAnsi="Times New Roman" w:cs="Times New Roman"/>
                <w:sz w:val="24"/>
                <w:szCs w:val="24"/>
                <w:highlight w:val="yellow"/>
              </w:rPr>
            </w:pPr>
            <w:r w:rsidRPr="009C1A51">
              <w:rPr>
                <w:rFonts w:ascii="Times New Roman" w:hAnsi="Times New Roman" w:cs="Times New Roman"/>
                <w:sz w:val="24"/>
                <w:szCs w:val="24"/>
              </w:rPr>
              <w:t>муниципальный контракт на благоустройство городской среды</w:t>
            </w:r>
          </w:p>
        </w:tc>
        <w:tc>
          <w:tcPr>
            <w:tcW w:w="2665" w:type="dxa"/>
            <w:vMerge w:val="restart"/>
          </w:tcPr>
          <w:p w:rsidR="00A6308E" w:rsidRPr="009C1A51" w:rsidRDefault="00A6308E" w:rsidP="004B774D">
            <w:pPr>
              <w:spacing w:after="1" w:line="220" w:lineRule="atLeast"/>
              <w:jc w:val="both"/>
              <w:rPr>
                <w:rFonts w:ascii="Times New Roman" w:hAnsi="Times New Roman" w:cs="Times New Roman"/>
                <w:sz w:val="24"/>
                <w:szCs w:val="24"/>
                <w:highlight w:val="yellow"/>
              </w:rPr>
            </w:pPr>
            <w:r w:rsidRPr="009C1A51">
              <w:rPr>
                <w:rFonts w:ascii="Times New Roman" w:hAnsi="Times New Roman" w:cs="Times New Roman"/>
                <w:sz w:val="24"/>
                <w:szCs w:val="24"/>
              </w:rPr>
              <w:t>увеличение количества организаций частной формы собственности на рынке</w:t>
            </w:r>
            <w:r w:rsidRPr="009C1A51">
              <w:rPr>
                <w:rFonts w:ascii="Times New Roman" w:hAnsi="Times New Roman" w:cs="Times New Roman"/>
                <w:sz w:val="24"/>
                <w:szCs w:val="24"/>
                <w:highlight w:val="yellow"/>
              </w:rPr>
              <w:t xml:space="preserve"> </w:t>
            </w:r>
          </w:p>
        </w:tc>
        <w:tc>
          <w:tcPr>
            <w:tcW w:w="2551" w:type="dxa"/>
          </w:tcPr>
          <w:p w:rsidR="00A6308E" w:rsidRPr="009C1A51" w:rsidRDefault="00A6308E" w:rsidP="00A6308E">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доля организаций частной формы собственности в сфере выполнения работ по благоустройству городской среды, процентов</w:t>
            </w:r>
          </w:p>
          <w:p w:rsidR="00A6308E" w:rsidRPr="009C1A51" w:rsidRDefault="00A6308E" w:rsidP="00A6308E">
            <w:pPr>
              <w:spacing w:after="1" w:line="220" w:lineRule="atLeast"/>
              <w:jc w:val="both"/>
              <w:rPr>
                <w:rFonts w:ascii="Times New Roman" w:hAnsi="Times New Roman" w:cs="Times New Roman"/>
                <w:sz w:val="24"/>
                <w:szCs w:val="24"/>
              </w:rPr>
            </w:pPr>
          </w:p>
          <w:p w:rsidR="00A6308E" w:rsidRPr="009C1A51" w:rsidRDefault="00A6308E" w:rsidP="000A1C8C">
            <w:pPr>
              <w:spacing w:after="1" w:line="220" w:lineRule="atLeast"/>
              <w:jc w:val="both"/>
              <w:rPr>
                <w:rFonts w:ascii="Times New Roman" w:hAnsi="Times New Roman" w:cs="Times New Roman"/>
                <w:sz w:val="24"/>
                <w:szCs w:val="24"/>
              </w:rPr>
            </w:pPr>
          </w:p>
        </w:tc>
        <w:tc>
          <w:tcPr>
            <w:tcW w:w="784" w:type="dxa"/>
            <w:tcBorders>
              <w:bottom w:val="single" w:sz="4" w:space="0" w:color="auto"/>
            </w:tcBorders>
          </w:tcPr>
          <w:p w:rsidR="00A6308E" w:rsidRPr="009C1A51" w:rsidRDefault="00F773A5" w:rsidP="000A1C8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w:t>
            </w:r>
            <w:r w:rsidR="00A6308E" w:rsidRPr="009C1A51">
              <w:rPr>
                <w:rFonts w:ascii="Times New Roman" w:hAnsi="Times New Roman" w:cs="Times New Roman"/>
                <w:sz w:val="24"/>
                <w:szCs w:val="24"/>
              </w:rPr>
              <w:t>0,0</w:t>
            </w:r>
          </w:p>
          <w:p w:rsidR="00A6308E" w:rsidRPr="009C1A51" w:rsidRDefault="00A6308E" w:rsidP="000A1C8C">
            <w:pPr>
              <w:spacing w:after="1" w:line="220" w:lineRule="atLeast"/>
              <w:jc w:val="center"/>
              <w:rPr>
                <w:rFonts w:ascii="Times New Roman" w:hAnsi="Times New Roman" w:cs="Times New Roman"/>
                <w:sz w:val="24"/>
                <w:szCs w:val="24"/>
              </w:rPr>
            </w:pPr>
          </w:p>
          <w:p w:rsidR="00A6308E" w:rsidRPr="009C1A51" w:rsidRDefault="00A6308E" w:rsidP="000A1C8C">
            <w:pPr>
              <w:spacing w:after="1" w:line="220" w:lineRule="atLeast"/>
              <w:jc w:val="center"/>
              <w:rPr>
                <w:rFonts w:ascii="Times New Roman" w:hAnsi="Times New Roman" w:cs="Times New Roman"/>
                <w:sz w:val="24"/>
                <w:szCs w:val="24"/>
              </w:rPr>
            </w:pPr>
          </w:p>
          <w:p w:rsidR="00A6308E" w:rsidRPr="009C1A51" w:rsidRDefault="00A6308E" w:rsidP="000A1C8C">
            <w:pPr>
              <w:spacing w:after="1" w:line="220" w:lineRule="atLeast"/>
              <w:jc w:val="center"/>
              <w:rPr>
                <w:rFonts w:ascii="Times New Roman" w:hAnsi="Times New Roman" w:cs="Times New Roman"/>
                <w:sz w:val="24"/>
                <w:szCs w:val="24"/>
              </w:rPr>
            </w:pPr>
          </w:p>
          <w:p w:rsidR="00A6308E" w:rsidRPr="009C1A51" w:rsidRDefault="00A6308E" w:rsidP="000A1C8C">
            <w:pPr>
              <w:spacing w:after="1" w:line="220" w:lineRule="atLeast"/>
              <w:jc w:val="center"/>
              <w:rPr>
                <w:rFonts w:ascii="Times New Roman" w:hAnsi="Times New Roman" w:cs="Times New Roman"/>
                <w:sz w:val="24"/>
                <w:szCs w:val="24"/>
              </w:rPr>
            </w:pPr>
          </w:p>
          <w:p w:rsidR="00A6308E" w:rsidRPr="009C1A51" w:rsidRDefault="00A6308E" w:rsidP="000A1C8C">
            <w:pPr>
              <w:spacing w:after="1" w:line="220" w:lineRule="atLeast"/>
              <w:jc w:val="center"/>
              <w:rPr>
                <w:rFonts w:ascii="Times New Roman" w:hAnsi="Times New Roman" w:cs="Times New Roman"/>
                <w:sz w:val="24"/>
                <w:szCs w:val="24"/>
              </w:rPr>
            </w:pPr>
          </w:p>
          <w:p w:rsidR="00A6308E" w:rsidRPr="009C1A51" w:rsidRDefault="00A6308E" w:rsidP="000A1C8C">
            <w:pPr>
              <w:spacing w:after="1" w:line="220" w:lineRule="atLeast"/>
              <w:jc w:val="center"/>
              <w:rPr>
                <w:rFonts w:ascii="Times New Roman" w:hAnsi="Times New Roman" w:cs="Times New Roman"/>
                <w:sz w:val="24"/>
                <w:szCs w:val="24"/>
              </w:rPr>
            </w:pPr>
          </w:p>
          <w:p w:rsidR="00A6308E" w:rsidRPr="009C1A51" w:rsidRDefault="00A6308E" w:rsidP="000A1C8C">
            <w:pPr>
              <w:spacing w:after="1" w:line="220" w:lineRule="atLeast"/>
              <w:jc w:val="center"/>
              <w:rPr>
                <w:rFonts w:ascii="Times New Roman" w:hAnsi="Times New Roman" w:cs="Times New Roman"/>
                <w:sz w:val="24"/>
                <w:szCs w:val="24"/>
              </w:rPr>
            </w:pPr>
          </w:p>
          <w:p w:rsidR="00A6308E" w:rsidRPr="009C1A51" w:rsidRDefault="00A6308E" w:rsidP="000A1C8C">
            <w:pPr>
              <w:spacing w:after="1" w:line="220" w:lineRule="atLeast"/>
              <w:jc w:val="center"/>
              <w:rPr>
                <w:rFonts w:ascii="Times New Roman" w:hAnsi="Times New Roman" w:cs="Times New Roman"/>
                <w:sz w:val="24"/>
                <w:szCs w:val="24"/>
              </w:rPr>
            </w:pPr>
          </w:p>
        </w:tc>
        <w:tc>
          <w:tcPr>
            <w:tcW w:w="784" w:type="dxa"/>
            <w:tcBorders>
              <w:bottom w:val="single" w:sz="4" w:space="0" w:color="auto"/>
            </w:tcBorders>
          </w:tcPr>
          <w:p w:rsidR="00A6308E" w:rsidRPr="009C1A51" w:rsidRDefault="00F773A5" w:rsidP="000A1C8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60</w:t>
            </w:r>
            <w:r w:rsidR="00A6308E" w:rsidRPr="009C1A51">
              <w:rPr>
                <w:rFonts w:ascii="Times New Roman" w:hAnsi="Times New Roman" w:cs="Times New Roman"/>
                <w:sz w:val="24"/>
                <w:szCs w:val="24"/>
              </w:rPr>
              <w:t>,0</w:t>
            </w:r>
          </w:p>
          <w:p w:rsidR="00A6308E" w:rsidRPr="009C1A51" w:rsidRDefault="00A6308E" w:rsidP="000A1C8C">
            <w:pPr>
              <w:spacing w:after="1" w:line="220" w:lineRule="atLeast"/>
              <w:jc w:val="center"/>
              <w:rPr>
                <w:rFonts w:ascii="Times New Roman" w:hAnsi="Times New Roman" w:cs="Times New Roman"/>
                <w:sz w:val="24"/>
                <w:szCs w:val="24"/>
              </w:rPr>
            </w:pPr>
          </w:p>
          <w:p w:rsidR="00A6308E" w:rsidRPr="009C1A51" w:rsidRDefault="00A6308E" w:rsidP="000A1C8C">
            <w:pPr>
              <w:spacing w:after="1" w:line="220" w:lineRule="atLeast"/>
              <w:jc w:val="center"/>
              <w:rPr>
                <w:rFonts w:ascii="Times New Roman" w:hAnsi="Times New Roman" w:cs="Times New Roman"/>
                <w:sz w:val="24"/>
                <w:szCs w:val="24"/>
              </w:rPr>
            </w:pPr>
          </w:p>
          <w:p w:rsidR="00A6308E" w:rsidRPr="009C1A51" w:rsidRDefault="00A6308E" w:rsidP="000A1C8C">
            <w:pPr>
              <w:spacing w:after="1" w:line="220" w:lineRule="atLeast"/>
              <w:jc w:val="center"/>
              <w:rPr>
                <w:rFonts w:ascii="Times New Roman" w:hAnsi="Times New Roman" w:cs="Times New Roman"/>
                <w:sz w:val="24"/>
                <w:szCs w:val="24"/>
              </w:rPr>
            </w:pPr>
          </w:p>
          <w:p w:rsidR="00A6308E" w:rsidRPr="009C1A51" w:rsidRDefault="00A6308E" w:rsidP="000A1C8C">
            <w:pPr>
              <w:spacing w:after="1" w:line="220" w:lineRule="atLeast"/>
              <w:jc w:val="center"/>
              <w:rPr>
                <w:rFonts w:ascii="Times New Roman" w:hAnsi="Times New Roman" w:cs="Times New Roman"/>
                <w:sz w:val="24"/>
                <w:szCs w:val="24"/>
              </w:rPr>
            </w:pPr>
          </w:p>
          <w:p w:rsidR="00A6308E" w:rsidRPr="009C1A51" w:rsidRDefault="00A6308E" w:rsidP="000A1C8C">
            <w:pPr>
              <w:spacing w:after="1" w:line="220" w:lineRule="atLeast"/>
              <w:jc w:val="center"/>
              <w:rPr>
                <w:rFonts w:ascii="Times New Roman" w:hAnsi="Times New Roman" w:cs="Times New Roman"/>
                <w:sz w:val="24"/>
                <w:szCs w:val="24"/>
              </w:rPr>
            </w:pPr>
          </w:p>
          <w:p w:rsidR="00A6308E" w:rsidRPr="009C1A51" w:rsidRDefault="00A6308E" w:rsidP="000A1C8C">
            <w:pPr>
              <w:spacing w:after="1" w:line="220" w:lineRule="atLeast"/>
              <w:jc w:val="center"/>
              <w:rPr>
                <w:rFonts w:ascii="Times New Roman" w:hAnsi="Times New Roman" w:cs="Times New Roman"/>
                <w:sz w:val="24"/>
                <w:szCs w:val="24"/>
              </w:rPr>
            </w:pPr>
          </w:p>
          <w:p w:rsidR="00A6308E" w:rsidRPr="009C1A51" w:rsidRDefault="00A6308E" w:rsidP="000A1C8C">
            <w:pPr>
              <w:spacing w:after="1" w:line="220" w:lineRule="atLeast"/>
              <w:jc w:val="center"/>
              <w:rPr>
                <w:rFonts w:ascii="Times New Roman" w:hAnsi="Times New Roman" w:cs="Times New Roman"/>
                <w:sz w:val="24"/>
                <w:szCs w:val="24"/>
              </w:rPr>
            </w:pPr>
          </w:p>
          <w:p w:rsidR="00A6308E" w:rsidRPr="009C1A51" w:rsidRDefault="00A6308E" w:rsidP="000A1C8C">
            <w:pPr>
              <w:spacing w:after="1" w:line="220" w:lineRule="atLeast"/>
              <w:jc w:val="center"/>
              <w:rPr>
                <w:rFonts w:ascii="Times New Roman" w:hAnsi="Times New Roman" w:cs="Times New Roman"/>
                <w:sz w:val="24"/>
                <w:szCs w:val="24"/>
              </w:rPr>
            </w:pPr>
          </w:p>
        </w:tc>
        <w:tc>
          <w:tcPr>
            <w:tcW w:w="784" w:type="dxa"/>
            <w:tcBorders>
              <w:bottom w:val="single" w:sz="4" w:space="0" w:color="auto"/>
            </w:tcBorders>
          </w:tcPr>
          <w:p w:rsidR="00A6308E" w:rsidRPr="009C1A51" w:rsidRDefault="00F773A5" w:rsidP="000A1C8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80</w:t>
            </w:r>
            <w:r w:rsidR="00A6308E" w:rsidRPr="009C1A51">
              <w:rPr>
                <w:rFonts w:ascii="Times New Roman" w:hAnsi="Times New Roman" w:cs="Times New Roman"/>
                <w:sz w:val="24"/>
                <w:szCs w:val="24"/>
              </w:rPr>
              <w:t>,0</w:t>
            </w:r>
          </w:p>
          <w:p w:rsidR="00A6308E" w:rsidRPr="009C1A51" w:rsidRDefault="00A6308E" w:rsidP="000A1C8C">
            <w:pPr>
              <w:spacing w:after="1" w:line="220" w:lineRule="atLeast"/>
              <w:jc w:val="center"/>
              <w:rPr>
                <w:rFonts w:ascii="Times New Roman" w:hAnsi="Times New Roman" w:cs="Times New Roman"/>
                <w:sz w:val="24"/>
                <w:szCs w:val="24"/>
              </w:rPr>
            </w:pPr>
          </w:p>
          <w:p w:rsidR="00A6308E" w:rsidRPr="009C1A51" w:rsidRDefault="00A6308E" w:rsidP="000A1C8C">
            <w:pPr>
              <w:spacing w:after="1" w:line="220" w:lineRule="atLeast"/>
              <w:jc w:val="center"/>
              <w:rPr>
                <w:rFonts w:ascii="Times New Roman" w:hAnsi="Times New Roman" w:cs="Times New Roman"/>
                <w:sz w:val="24"/>
                <w:szCs w:val="24"/>
              </w:rPr>
            </w:pPr>
          </w:p>
          <w:p w:rsidR="00A6308E" w:rsidRPr="009C1A51" w:rsidRDefault="00A6308E" w:rsidP="000A1C8C">
            <w:pPr>
              <w:spacing w:after="1" w:line="220" w:lineRule="atLeast"/>
              <w:jc w:val="center"/>
              <w:rPr>
                <w:rFonts w:ascii="Times New Roman" w:hAnsi="Times New Roman" w:cs="Times New Roman"/>
                <w:sz w:val="24"/>
                <w:szCs w:val="24"/>
              </w:rPr>
            </w:pPr>
          </w:p>
          <w:p w:rsidR="00A6308E" w:rsidRPr="009C1A51" w:rsidRDefault="00A6308E" w:rsidP="000A1C8C">
            <w:pPr>
              <w:spacing w:after="1" w:line="220" w:lineRule="atLeast"/>
              <w:jc w:val="center"/>
              <w:rPr>
                <w:rFonts w:ascii="Times New Roman" w:hAnsi="Times New Roman" w:cs="Times New Roman"/>
                <w:sz w:val="24"/>
                <w:szCs w:val="24"/>
              </w:rPr>
            </w:pPr>
          </w:p>
          <w:p w:rsidR="00A6308E" w:rsidRPr="009C1A51" w:rsidRDefault="00A6308E" w:rsidP="000A1C8C">
            <w:pPr>
              <w:spacing w:after="1" w:line="220" w:lineRule="atLeast"/>
              <w:jc w:val="center"/>
              <w:rPr>
                <w:rFonts w:ascii="Times New Roman" w:hAnsi="Times New Roman" w:cs="Times New Roman"/>
                <w:sz w:val="24"/>
                <w:szCs w:val="24"/>
              </w:rPr>
            </w:pPr>
          </w:p>
          <w:p w:rsidR="00A6308E" w:rsidRPr="009C1A51" w:rsidRDefault="00A6308E" w:rsidP="000A1C8C">
            <w:pPr>
              <w:spacing w:after="1" w:line="220" w:lineRule="atLeast"/>
              <w:jc w:val="center"/>
              <w:rPr>
                <w:rFonts w:ascii="Times New Roman" w:hAnsi="Times New Roman" w:cs="Times New Roman"/>
                <w:sz w:val="24"/>
                <w:szCs w:val="24"/>
              </w:rPr>
            </w:pPr>
          </w:p>
          <w:p w:rsidR="00A6308E" w:rsidRPr="009C1A51" w:rsidRDefault="00A6308E" w:rsidP="000A1C8C">
            <w:pPr>
              <w:spacing w:after="1" w:line="220" w:lineRule="atLeast"/>
              <w:jc w:val="center"/>
              <w:rPr>
                <w:rFonts w:ascii="Times New Roman" w:hAnsi="Times New Roman" w:cs="Times New Roman"/>
                <w:sz w:val="24"/>
                <w:szCs w:val="24"/>
              </w:rPr>
            </w:pPr>
          </w:p>
          <w:p w:rsidR="00A6308E" w:rsidRPr="009C1A51" w:rsidRDefault="00A6308E" w:rsidP="000A1C8C">
            <w:pPr>
              <w:spacing w:after="1" w:line="220" w:lineRule="atLeast"/>
              <w:jc w:val="center"/>
              <w:rPr>
                <w:rFonts w:ascii="Times New Roman" w:hAnsi="Times New Roman" w:cs="Times New Roman"/>
                <w:sz w:val="24"/>
                <w:szCs w:val="24"/>
              </w:rPr>
            </w:pPr>
          </w:p>
        </w:tc>
        <w:tc>
          <w:tcPr>
            <w:tcW w:w="2551" w:type="dxa"/>
            <w:vMerge w:val="restart"/>
          </w:tcPr>
          <w:p w:rsidR="00A6308E" w:rsidRPr="009C1A51" w:rsidRDefault="00A6308E" w:rsidP="000A1C8C">
            <w:pPr>
              <w:pStyle w:val="31"/>
              <w:ind w:right="-9" w:firstLine="0"/>
              <w:rPr>
                <w:sz w:val="24"/>
                <w:szCs w:val="24"/>
              </w:rPr>
            </w:pPr>
            <w:r w:rsidRPr="009C1A51">
              <w:rPr>
                <w:sz w:val="24"/>
                <w:szCs w:val="24"/>
              </w:rPr>
              <w:t>Комитет по</w:t>
            </w:r>
            <w:r w:rsidRPr="009C1A51">
              <w:rPr>
                <w:color w:val="FF0000"/>
                <w:sz w:val="24"/>
                <w:szCs w:val="24"/>
              </w:rPr>
              <w:t xml:space="preserve"> </w:t>
            </w:r>
            <w:r w:rsidRPr="009C1A51">
              <w:rPr>
                <w:sz w:val="24"/>
                <w:szCs w:val="24"/>
              </w:rPr>
              <w:t>ЖКХ, транспорту, строительству и архитектуре администрации города</w:t>
            </w:r>
          </w:p>
          <w:p w:rsidR="00A6308E" w:rsidRPr="009C1A51" w:rsidRDefault="00A6308E" w:rsidP="000A1C8C">
            <w:pPr>
              <w:pStyle w:val="31"/>
              <w:ind w:right="-9" w:firstLine="0"/>
              <w:rPr>
                <w:sz w:val="24"/>
                <w:szCs w:val="24"/>
              </w:rPr>
            </w:pPr>
          </w:p>
          <w:p w:rsidR="00A6308E" w:rsidRPr="009C1A51" w:rsidRDefault="00A6308E">
            <w:pPr>
              <w:spacing w:after="1" w:line="220" w:lineRule="atLeast"/>
              <w:jc w:val="both"/>
              <w:rPr>
                <w:rFonts w:ascii="Times New Roman" w:hAnsi="Times New Roman" w:cs="Times New Roman"/>
                <w:color w:val="FF0000"/>
                <w:sz w:val="24"/>
                <w:szCs w:val="24"/>
              </w:rPr>
            </w:pPr>
          </w:p>
        </w:tc>
      </w:tr>
      <w:tr w:rsidR="00A6308E" w:rsidRPr="009C1A51" w:rsidTr="00A6308E">
        <w:trPr>
          <w:gridAfter w:val="6"/>
          <w:wAfter w:w="4704" w:type="dxa"/>
          <w:trHeight w:val="2040"/>
        </w:trPr>
        <w:tc>
          <w:tcPr>
            <w:tcW w:w="2551" w:type="dxa"/>
            <w:vMerge/>
            <w:tcBorders>
              <w:bottom w:val="single" w:sz="4" w:space="0" w:color="auto"/>
            </w:tcBorders>
          </w:tcPr>
          <w:p w:rsidR="00A6308E" w:rsidRPr="009C1A51" w:rsidRDefault="00A6308E" w:rsidP="004B774D">
            <w:pPr>
              <w:spacing w:after="1" w:line="220" w:lineRule="atLeast"/>
              <w:jc w:val="both"/>
              <w:rPr>
                <w:rFonts w:ascii="Times New Roman" w:hAnsi="Times New Roman" w:cs="Times New Roman"/>
                <w:sz w:val="24"/>
                <w:szCs w:val="24"/>
              </w:rPr>
            </w:pPr>
          </w:p>
        </w:tc>
        <w:tc>
          <w:tcPr>
            <w:tcW w:w="2551" w:type="dxa"/>
            <w:vMerge/>
            <w:tcBorders>
              <w:bottom w:val="single" w:sz="4" w:space="0" w:color="auto"/>
            </w:tcBorders>
          </w:tcPr>
          <w:p w:rsidR="00A6308E" w:rsidRPr="009C1A51" w:rsidRDefault="00A6308E">
            <w:pPr>
              <w:spacing w:after="1" w:line="220" w:lineRule="atLeast"/>
              <w:jc w:val="both"/>
              <w:rPr>
                <w:rFonts w:ascii="Times New Roman" w:hAnsi="Times New Roman" w:cs="Times New Roman"/>
                <w:sz w:val="24"/>
                <w:szCs w:val="24"/>
              </w:rPr>
            </w:pPr>
          </w:p>
        </w:tc>
        <w:tc>
          <w:tcPr>
            <w:tcW w:w="2665" w:type="dxa"/>
            <w:vMerge/>
            <w:tcBorders>
              <w:bottom w:val="single" w:sz="4" w:space="0" w:color="auto"/>
            </w:tcBorders>
          </w:tcPr>
          <w:p w:rsidR="00A6308E" w:rsidRPr="009C1A51" w:rsidRDefault="00A6308E" w:rsidP="004B774D">
            <w:pPr>
              <w:spacing w:after="1" w:line="220" w:lineRule="atLeast"/>
              <w:jc w:val="both"/>
              <w:rPr>
                <w:rFonts w:ascii="Times New Roman" w:hAnsi="Times New Roman" w:cs="Times New Roman"/>
                <w:sz w:val="24"/>
                <w:szCs w:val="24"/>
              </w:rPr>
            </w:pPr>
          </w:p>
        </w:tc>
        <w:tc>
          <w:tcPr>
            <w:tcW w:w="2551" w:type="dxa"/>
          </w:tcPr>
          <w:p w:rsidR="00A6308E" w:rsidRPr="009C1A51" w:rsidRDefault="00A6308E" w:rsidP="000A1C8C">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количество проектов, мероприятий  по обустройству территорий города</w:t>
            </w:r>
            <w:bookmarkStart w:id="1" w:name="_GoBack"/>
            <w:bookmarkEnd w:id="1"/>
            <w:r w:rsidRPr="009C1A51">
              <w:rPr>
                <w:rFonts w:ascii="Times New Roman" w:hAnsi="Times New Roman" w:cs="Times New Roman"/>
                <w:sz w:val="24"/>
                <w:szCs w:val="24"/>
              </w:rPr>
              <w:t xml:space="preserve">  по МП  «Формирование </w:t>
            </w:r>
            <w:proofErr w:type="gramStart"/>
            <w:r w:rsidRPr="009C1A51">
              <w:rPr>
                <w:rFonts w:ascii="Times New Roman" w:hAnsi="Times New Roman" w:cs="Times New Roman"/>
                <w:sz w:val="24"/>
                <w:szCs w:val="24"/>
              </w:rPr>
              <w:t>комфортной</w:t>
            </w:r>
            <w:proofErr w:type="gramEnd"/>
            <w:r w:rsidRPr="009C1A51">
              <w:rPr>
                <w:rFonts w:ascii="Times New Roman" w:hAnsi="Times New Roman" w:cs="Times New Roman"/>
                <w:sz w:val="24"/>
                <w:szCs w:val="24"/>
              </w:rPr>
              <w:t xml:space="preserve"> </w:t>
            </w:r>
          </w:p>
          <w:p w:rsidR="00A6308E" w:rsidRPr="009C1A51" w:rsidRDefault="00A6308E" w:rsidP="000A1C8C">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городской среды»</w:t>
            </w:r>
            <w:r w:rsidR="0047615E">
              <w:rPr>
                <w:rFonts w:ascii="Times New Roman" w:hAnsi="Times New Roman" w:cs="Times New Roman"/>
                <w:sz w:val="24"/>
                <w:szCs w:val="24"/>
              </w:rPr>
              <w:t>, единиц</w:t>
            </w:r>
          </w:p>
        </w:tc>
        <w:tc>
          <w:tcPr>
            <w:tcW w:w="784" w:type="dxa"/>
            <w:tcBorders>
              <w:bottom w:val="single" w:sz="4" w:space="0" w:color="auto"/>
            </w:tcBorders>
          </w:tcPr>
          <w:p w:rsidR="00A6308E" w:rsidRPr="009C1A51" w:rsidRDefault="00A6308E" w:rsidP="000A1C8C">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4</w:t>
            </w:r>
          </w:p>
        </w:tc>
        <w:tc>
          <w:tcPr>
            <w:tcW w:w="784" w:type="dxa"/>
            <w:tcBorders>
              <w:bottom w:val="single" w:sz="4" w:space="0" w:color="auto"/>
            </w:tcBorders>
          </w:tcPr>
          <w:p w:rsidR="00A6308E" w:rsidRPr="009C1A51" w:rsidRDefault="00A6308E" w:rsidP="000A1C8C">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4</w:t>
            </w:r>
          </w:p>
        </w:tc>
        <w:tc>
          <w:tcPr>
            <w:tcW w:w="784" w:type="dxa"/>
            <w:tcBorders>
              <w:bottom w:val="single" w:sz="4" w:space="0" w:color="auto"/>
            </w:tcBorders>
          </w:tcPr>
          <w:p w:rsidR="00A6308E" w:rsidRPr="009C1A51" w:rsidRDefault="00A6308E" w:rsidP="000A1C8C">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4</w:t>
            </w:r>
          </w:p>
        </w:tc>
        <w:tc>
          <w:tcPr>
            <w:tcW w:w="2551" w:type="dxa"/>
            <w:vMerge/>
            <w:tcBorders>
              <w:bottom w:val="single" w:sz="4" w:space="0" w:color="auto"/>
            </w:tcBorders>
          </w:tcPr>
          <w:p w:rsidR="00A6308E" w:rsidRPr="009C1A51" w:rsidRDefault="00A6308E" w:rsidP="000A1C8C">
            <w:pPr>
              <w:pStyle w:val="31"/>
              <w:ind w:right="-9" w:firstLine="0"/>
              <w:rPr>
                <w:sz w:val="24"/>
                <w:szCs w:val="24"/>
              </w:rPr>
            </w:pPr>
          </w:p>
        </w:tc>
      </w:tr>
      <w:tr w:rsidR="00570EFA" w:rsidRPr="009C1A51" w:rsidTr="00F15B3D">
        <w:trPr>
          <w:trHeight w:val="333"/>
        </w:trPr>
        <w:tc>
          <w:tcPr>
            <w:tcW w:w="15221" w:type="dxa"/>
            <w:gridSpan w:val="8"/>
          </w:tcPr>
          <w:p w:rsidR="00570EFA" w:rsidRPr="009C1A51" w:rsidRDefault="00386D18" w:rsidP="00F30349">
            <w:pPr>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9</w:t>
            </w:r>
            <w:r w:rsidR="00570EFA" w:rsidRPr="009C1A51">
              <w:rPr>
                <w:rFonts w:ascii="Times New Roman" w:hAnsi="Times New Roman" w:cs="Times New Roman"/>
                <w:sz w:val="24"/>
                <w:szCs w:val="24"/>
              </w:rPr>
              <w:t>. Рынок ритуальных услуг</w:t>
            </w:r>
          </w:p>
        </w:tc>
        <w:tc>
          <w:tcPr>
            <w:tcW w:w="784" w:type="dxa"/>
            <w:tcBorders>
              <w:top w:val="nil"/>
            </w:tcBorders>
          </w:tcPr>
          <w:p w:rsidR="00570EFA" w:rsidRPr="009C1A51" w:rsidRDefault="00570EFA">
            <w:pPr>
              <w:rPr>
                <w:rFonts w:ascii="Times New Roman" w:hAnsi="Times New Roman" w:cs="Times New Roman"/>
                <w:sz w:val="24"/>
                <w:szCs w:val="24"/>
              </w:rPr>
            </w:pPr>
          </w:p>
        </w:tc>
        <w:tc>
          <w:tcPr>
            <w:tcW w:w="784" w:type="dxa"/>
          </w:tcPr>
          <w:p w:rsidR="00570EFA" w:rsidRPr="009C1A51" w:rsidRDefault="00570EFA">
            <w:pPr>
              <w:rPr>
                <w:rFonts w:ascii="Times New Roman" w:hAnsi="Times New Roman" w:cs="Times New Roman"/>
                <w:sz w:val="24"/>
                <w:szCs w:val="24"/>
              </w:rPr>
            </w:pPr>
          </w:p>
        </w:tc>
        <w:tc>
          <w:tcPr>
            <w:tcW w:w="784" w:type="dxa"/>
            <w:vAlign w:val="center"/>
          </w:tcPr>
          <w:p w:rsidR="00570EFA" w:rsidRPr="009C1A51" w:rsidRDefault="00570EFA" w:rsidP="002A37C0">
            <w:pPr>
              <w:spacing w:after="0" w:line="240" w:lineRule="auto"/>
              <w:rPr>
                <w:rFonts w:ascii="Times New Roman" w:hAnsi="Times New Roman" w:cs="Times New Roman"/>
                <w:sz w:val="24"/>
                <w:szCs w:val="24"/>
              </w:rPr>
            </w:pPr>
          </w:p>
        </w:tc>
        <w:tc>
          <w:tcPr>
            <w:tcW w:w="784" w:type="dxa"/>
            <w:vAlign w:val="center"/>
          </w:tcPr>
          <w:p w:rsidR="00570EFA" w:rsidRPr="009C1A51" w:rsidRDefault="00570EFA" w:rsidP="002A37C0">
            <w:pPr>
              <w:spacing w:after="0" w:line="240" w:lineRule="auto"/>
              <w:rPr>
                <w:rFonts w:ascii="Times New Roman" w:hAnsi="Times New Roman" w:cs="Times New Roman"/>
                <w:sz w:val="24"/>
                <w:szCs w:val="24"/>
              </w:rPr>
            </w:pPr>
          </w:p>
        </w:tc>
        <w:tc>
          <w:tcPr>
            <w:tcW w:w="784" w:type="dxa"/>
            <w:vAlign w:val="center"/>
          </w:tcPr>
          <w:p w:rsidR="00570EFA" w:rsidRPr="009C1A51" w:rsidRDefault="00570EFA" w:rsidP="002A37C0">
            <w:pPr>
              <w:spacing w:after="0" w:line="240" w:lineRule="auto"/>
              <w:rPr>
                <w:rFonts w:ascii="Times New Roman" w:hAnsi="Times New Roman" w:cs="Times New Roman"/>
                <w:sz w:val="24"/>
                <w:szCs w:val="24"/>
              </w:rPr>
            </w:pPr>
          </w:p>
        </w:tc>
        <w:tc>
          <w:tcPr>
            <w:tcW w:w="784" w:type="dxa"/>
            <w:vAlign w:val="center"/>
          </w:tcPr>
          <w:p w:rsidR="00570EFA" w:rsidRPr="009C1A51" w:rsidRDefault="00570EFA" w:rsidP="002A37C0">
            <w:pPr>
              <w:spacing w:after="0" w:line="240" w:lineRule="auto"/>
              <w:rPr>
                <w:rFonts w:ascii="Times New Roman" w:hAnsi="Times New Roman" w:cs="Times New Roman"/>
                <w:sz w:val="24"/>
                <w:szCs w:val="24"/>
              </w:rPr>
            </w:pPr>
          </w:p>
        </w:tc>
      </w:tr>
      <w:tr w:rsidR="00570EFA" w:rsidRPr="009C1A51" w:rsidTr="00CA29AE">
        <w:trPr>
          <w:gridAfter w:val="6"/>
          <w:wAfter w:w="4704" w:type="dxa"/>
        </w:trPr>
        <w:tc>
          <w:tcPr>
            <w:tcW w:w="15221" w:type="dxa"/>
            <w:gridSpan w:val="8"/>
          </w:tcPr>
          <w:p w:rsidR="00570EFA" w:rsidRPr="009C1A51" w:rsidRDefault="00570EFA" w:rsidP="00F30349">
            <w:pPr>
              <w:autoSpaceDE w:val="0"/>
              <w:autoSpaceDN w:val="0"/>
              <w:spacing w:after="0" w:line="240" w:lineRule="auto"/>
              <w:jc w:val="both"/>
              <w:rPr>
                <w:rFonts w:ascii="Times New Roman" w:eastAsia="Times New Roman" w:hAnsi="Times New Roman" w:cs="Times New Roman"/>
                <w:sz w:val="24"/>
                <w:szCs w:val="24"/>
              </w:rPr>
            </w:pPr>
            <w:r w:rsidRPr="009C1A51">
              <w:rPr>
                <w:rFonts w:ascii="Times New Roman" w:hAnsi="Times New Roman" w:cs="Times New Roman"/>
                <w:sz w:val="24"/>
                <w:szCs w:val="24"/>
                <w:u w:val="single"/>
              </w:rPr>
              <w:t>Описание текущей ситуации на товарном рынке</w:t>
            </w:r>
            <w:r w:rsidRPr="009C1A51">
              <w:rPr>
                <w:rFonts w:ascii="Times New Roman" w:hAnsi="Times New Roman" w:cs="Times New Roman"/>
                <w:sz w:val="24"/>
                <w:szCs w:val="24"/>
              </w:rPr>
              <w:t>:</w:t>
            </w:r>
            <w:r w:rsidRPr="009C1A51">
              <w:rPr>
                <w:rFonts w:ascii="Times New Roman" w:hAnsi="Times New Roman" w:cs="Times New Roman"/>
                <w:color w:val="FF0000"/>
                <w:sz w:val="24"/>
                <w:szCs w:val="24"/>
              </w:rPr>
              <w:t xml:space="preserve"> </w:t>
            </w:r>
            <w:r w:rsidRPr="009C1A51">
              <w:rPr>
                <w:rFonts w:ascii="Times New Roman" w:eastAsia="Times New Roman" w:hAnsi="Times New Roman" w:cs="Times New Roman"/>
                <w:sz w:val="24"/>
                <w:szCs w:val="24"/>
              </w:rPr>
              <w:t>В городе имеется 2 общественных кладбища, количество захоронений в год - более 300.</w:t>
            </w:r>
          </w:p>
          <w:p w:rsidR="00570EFA" w:rsidRPr="009C1A51" w:rsidRDefault="00570EFA" w:rsidP="00F30349">
            <w:pPr>
              <w:autoSpaceDE w:val="0"/>
              <w:autoSpaceDN w:val="0"/>
              <w:spacing w:after="0" w:line="240" w:lineRule="auto"/>
              <w:jc w:val="both"/>
              <w:rPr>
                <w:rFonts w:ascii="Times New Roman" w:hAnsi="Times New Roman" w:cs="Times New Roman"/>
                <w:color w:val="FF0000"/>
                <w:sz w:val="24"/>
                <w:szCs w:val="24"/>
              </w:rPr>
            </w:pPr>
            <w:r w:rsidRPr="009C1A51">
              <w:rPr>
                <w:rFonts w:ascii="Times New Roman" w:eastAsia="Times New Roman" w:hAnsi="Times New Roman" w:cs="Times New Roman"/>
                <w:sz w:val="24"/>
                <w:szCs w:val="24"/>
              </w:rPr>
              <w:t>Специализированной службой по вопросам похоронного дела в городе является организация ООО «Цветовод»</w:t>
            </w:r>
            <w:r w:rsidR="00507F6C" w:rsidRPr="009C1A51">
              <w:rPr>
                <w:rFonts w:ascii="Times New Roman" w:eastAsia="Times New Roman" w:hAnsi="Times New Roman" w:cs="Times New Roman"/>
                <w:sz w:val="24"/>
                <w:szCs w:val="24"/>
              </w:rPr>
              <w:t xml:space="preserve"> </w:t>
            </w:r>
            <w:r w:rsidR="004E7A46" w:rsidRPr="009C1A51">
              <w:rPr>
                <w:rFonts w:ascii="Times New Roman" w:eastAsia="Times New Roman" w:hAnsi="Times New Roman" w:cs="Times New Roman"/>
                <w:sz w:val="24"/>
                <w:szCs w:val="24"/>
              </w:rPr>
              <w:t>(</w:t>
            </w:r>
            <w:r w:rsidR="00507F6C" w:rsidRPr="009C1A51">
              <w:rPr>
                <w:rFonts w:ascii="Times New Roman" w:eastAsia="Times New Roman" w:hAnsi="Times New Roman" w:cs="Times New Roman"/>
                <w:sz w:val="24"/>
                <w:szCs w:val="24"/>
              </w:rPr>
              <w:t xml:space="preserve">100 </w:t>
            </w:r>
            <w:r w:rsidR="004E7A46" w:rsidRPr="009C1A51">
              <w:rPr>
                <w:rFonts w:ascii="Times New Roman" w:eastAsia="Times New Roman" w:hAnsi="Times New Roman" w:cs="Times New Roman"/>
                <w:sz w:val="24"/>
                <w:szCs w:val="24"/>
              </w:rPr>
              <w:t>акций принадлежит муниципальному образованию)</w:t>
            </w:r>
            <w:r w:rsidR="005B4473" w:rsidRPr="009C1A51">
              <w:rPr>
                <w:rFonts w:ascii="Times New Roman" w:eastAsia="Times New Roman" w:hAnsi="Times New Roman" w:cs="Times New Roman"/>
                <w:sz w:val="24"/>
                <w:szCs w:val="24"/>
              </w:rPr>
              <w:t>, п</w:t>
            </w:r>
            <w:r w:rsidRPr="009C1A51">
              <w:rPr>
                <w:rFonts w:ascii="Times New Roman" w:hAnsi="Times New Roman" w:cs="Times New Roman"/>
                <w:sz w:val="24"/>
                <w:szCs w:val="24"/>
              </w:rPr>
              <w:t>омимо ритуальных услуг, организация занимается  содержанием кладбищ.</w:t>
            </w:r>
            <w:r w:rsidRPr="009C1A51">
              <w:rPr>
                <w:rFonts w:ascii="Times New Roman" w:eastAsia="Times New Roman" w:hAnsi="Times New Roman" w:cs="Times New Roman"/>
                <w:sz w:val="24"/>
                <w:szCs w:val="24"/>
              </w:rPr>
              <w:t xml:space="preserve"> </w:t>
            </w:r>
            <w:r w:rsidR="005B4473" w:rsidRPr="009C1A51">
              <w:rPr>
                <w:rFonts w:ascii="Times New Roman" w:eastAsia="Times New Roman" w:hAnsi="Times New Roman" w:cs="Times New Roman"/>
                <w:sz w:val="24"/>
                <w:szCs w:val="24"/>
              </w:rPr>
              <w:t xml:space="preserve">Кроме специализированной организации, осуществляющей полный комплекс ритуальных услуг, </w:t>
            </w:r>
            <w:r w:rsidRPr="009C1A51">
              <w:rPr>
                <w:rFonts w:ascii="Times New Roman" w:eastAsia="Times New Roman" w:hAnsi="Times New Roman" w:cs="Times New Roman"/>
                <w:sz w:val="24"/>
                <w:szCs w:val="24"/>
              </w:rPr>
              <w:t>д</w:t>
            </w:r>
            <w:r w:rsidRPr="009C1A51">
              <w:rPr>
                <w:rFonts w:ascii="Times New Roman" w:hAnsi="Times New Roman" w:cs="Times New Roman"/>
                <w:sz w:val="24"/>
                <w:szCs w:val="24"/>
              </w:rPr>
              <w:t>еятельность в данной сфере осуществляют  3 индивидуальных предпринимателя.</w:t>
            </w:r>
            <w:r w:rsidRPr="009C1A51">
              <w:rPr>
                <w:rFonts w:ascii="Times New Roman" w:hAnsi="Times New Roman" w:cs="Times New Roman"/>
                <w:color w:val="FF0000"/>
                <w:sz w:val="24"/>
                <w:szCs w:val="24"/>
              </w:rPr>
              <w:t xml:space="preserve"> </w:t>
            </w:r>
          </w:p>
          <w:p w:rsidR="00570EFA" w:rsidRPr="009C1A51" w:rsidRDefault="00570EFA" w:rsidP="00F30349">
            <w:pPr>
              <w:pStyle w:val="a3"/>
              <w:spacing w:before="0" w:beforeAutospacing="0" w:after="0" w:afterAutospacing="0"/>
            </w:pPr>
            <w:r w:rsidRPr="009C1A51">
              <w:rPr>
                <w:u w:val="single"/>
              </w:rPr>
              <w:t>Проблема</w:t>
            </w:r>
            <w:r w:rsidR="00641137">
              <w:t>: конкуренция</w:t>
            </w:r>
            <w:r w:rsidRPr="009C1A51">
              <w:t xml:space="preserve"> на рынке оказания ритуальных услуг</w:t>
            </w:r>
            <w:r w:rsidR="002273E9" w:rsidRPr="009C1A51">
              <w:t xml:space="preserve"> умеренная</w:t>
            </w:r>
            <w:r w:rsidRPr="009C1A51">
              <w:t>.</w:t>
            </w:r>
            <w:r w:rsidR="002273E9" w:rsidRPr="009C1A51">
              <w:t xml:space="preserve"> Отсутствие в городе зала прощания. </w:t>
            </w:r>
            <w:r w:rsidRPr="009C1A51">
              <w:rPr>
                <w:color w:val="FF0000"/>
              </w:rPr>
              <w:t xml:space="preserve"> </w:t>
            </w:r>
          </w:p>
          <w:p w:rsidR="00570EFA" w:rsidRPr="009C1A51" w:rsidRDefault="00570EFA" w:rsidP="00F30349">
            <w:pPr>
              <w:spacing w:after="0" w:line="240" w:lineRule="auto"/>
              <w:jc w:val="both"/>
              <w:rPr>
                <w:rFonts w:ascii="Times New Roman" w:hAnsi="Times New Roman" w:cs="Times New Roman"/>
                <w:sz w:val="24"/>
                <w:szCs w:val="24"/>
              </w:rPr>
            </w:pPr>
            <w:r w:rsidRPr="009C1A51">
              <w:rPr>
                <w:rFonts w:ascii="Times New Roman" w:hAnsi="Times New Roman" w:cs="Times New Roman"/>
                <w:sz w:val="24"/>
                <w:szCs w:val="24"/>
                <w:u w:val="single"/>
              </w:rPr>
              <w:t>Срок реализации мероприятий</w:t>
            </w:r>
            <w:r w:rsidRPr="009C1A51">
              <w:rPr>
                <w:rFonts w:ascii="Times New Roman" w:hAnsi="Times New Roman" w:cs="Times New Roman"/>
                <w:sz w:val="24"/>
                <w:szCs w:val="24"/>
              </w:rPr>
              <w:t>: 2020 - 2022 гг.</w:t>
            </w:r>
          </w:p>
          <w:p w:rsidR="00716373" w:rsidRPr="00A77959" w:rsidRDefault="00570EFA" w:rsidP="00F30349">
            <w:pPr>
              <w:spacing w:after="0" w:line="240" w:lineRule="auto"/>
              <w:jc w:val="both"/>
              <w:rPr>
                <w:rFonts w:ascii="Times New Roman" w:hAnsi="Times New Roman" w:cs="Times New Roman"/>
                <w:color w:val="FF0000"/>
                <w:sz w:val="24"/>
                <w:szCs w:val="24"/>
              </w:rPr>
            </w:pPr>
            <w:r w:rsidRPr="009C1A51">
              <w:rPr>
                <w:rFonts w:ascii="Times New Roman" w:hAnsi="Times New Roman" w:cs="Times New Roman"/>
                <w:sz w:val="24"/>
                <w:szCs w:val="24"/>
                <w:u w:val="single"/>
              </w:rPr>
              <w:t>Ожидаемый результат</w:t>
            </w:r>
            <w:r w:rsidRPr="009C1A51">
              <w:rPr>
                <w:rFonts w:ascii="Times New Roman" w:hAnsi="Times New Roman" w:cs="Times New Roman"/>
                <w:sz w:val="24"/>
                <w:szCs w:val="24"/>
              </w:rPr>
              <w:t>: увеличение доли организаций частной формы собственности, предоставляющих услуги на рынке, повышение качества услуг</w:t>
            </w:r>
            <w:r w:rsidR="00F30349">
              <w:rPr>
                <w:rFonts w:ascii="Times New Roman" w:hAnsi="Times New Roman" w:cs="Times New Roman"/>
                <w:sz w:val="24"/>
                <w:szCs w:val="24"/>
              </w:rPr>
              <w:t>.</w:t>
            </w:r>
          </w:p>
        </w:tc>
      </w:tr>
      <w:tr w:rsidR="00570EFA" w:rsidRPr="009C1A51" w:rsidTr="00CA29AE">
        <w:trPr>
          <w:gridAfter w:val="6"/>
          <w:wAfter w:w="4704" w:type="dxa"/>
        </w:trPr>
        <w:tc>
          <w:tcPr>
            <w:tcW w:w="2551" w:type="dxa"/>
          </w:tcPr>
          <w:p w:rsidR="00570EFA" w:rsidRPr="009C1A51" w:rsidRDefault="00570EFA">
            <w:pPr>
              <w:spacing w:after="1" w:line="220" w:lineRule="atLeast"/>
              <w:jc w:val="both"/>
              <w:rPr>
                <w:rFonts w:ascii="Times New Roman" w:hAnsi="Times New Roman" w:cs="Times New Roman"/>
                <w:color w:val="FF0000"/>
                <w:sz w:val="24"/>
                <w:szCs w:val="24"/>
              </w:rPr>
            </w:pPr>
            <w:r w:rsidRPr="009C1A51">
              <w:rPr>
                <w:rFonts w:ascii="Times New Roman" w:hAnsi="Times New Roman" w:cs="Times New Roman"/>
                <w:color w:val="000000"/>
                <w:sz w:val="24"/>
                <w:szCs w:val="24"/>
              </w:rPr>
              <w:t>Создание</w:t>
            </w:r>
            <w:r w:rsidRPr="009C1A51">
              <w:rPr>
                <w:rFonts w:ascii="Times New Roman" w:hAnsi="Times New Roman" w:cs="Times New Roman"/>
                <w:color w:val="000000"/>
                <w:sz w:val="24"/>
                <w:szCs w:val="24"/>
              </w:rPr>
              <w:br/>
              <w:t>информационного</w:t>
            </w:r>
            <w:r w:rsidRPr="009C1A51">
              <w:rPr>
                <w:rFonts w:ascii="Times New Roman" w:hAnsi="Times New Roman" w:cs="Times New Roman"/>
                <w:color w:val="000000"/>
                <w:sz w:val="24"/>
                <w:szCs w:val="24"/>
              </w:rPr>
              <w:br/>
              <w:t>поля для</w:t>
            </w:r>
            <w:r w:rsidRPr="009C1A51">
              <w:rPr>
                <w:rFonts w:ascii="Times New Roman" w:hAnsi="Times New Roman" w:cs="Times New Roman"/>
                <w:color w:val="000000"/>
                <w:sz w:val="24"/>
                <w:szCs w:val="24"/>
              </w:rPr>
              <w:br/>
              <w:t>хозяйствующих</w:t>
            </w:r>
            <w:r w:rsidRPr="009C1A51">
              <w:rPr>
                <w:rFonts w:ascii="Times New Roman" w:hAnsi="Times New Roman" w:cs="Times New Roman"/>
                <w:color w:val="000000"/>
                <w:sz w:val="24"/>
                <w:szCs w:val="24"/>
              </w:rPr>
              <w:br/>
              <w:t>субъектов частной</w:t>
            </w:r>
            <w:r w:rsidRPr="009C1A51">
              <w:rPr>
                <w:rFonts w:ascii="Times New Roman" w:hAnsi="Times New Roman" w:cs="Times New Roman"/>
                <w:color w:val="000000"/>
                <w:sz w:val="24"/>
                <w:szCs w:val="24"/>
              </w:rPr>
              <w:br/>
            </w:r>
            <w:r w:rsidRPr="009C1A51">
              <w:rPr>
                <w:rFonts w:ascii="Times New Roman" w:hAnsi="Times New Roman" w:cs="Times New Roman"/>
                <w:color w:val="000000"/>
                <w:sz w:val="24"/>
                <w:szCs w:val="24"/>
              </w:rPr>
              <w:lastRenderedPageBreak/>
              <w:t>формы собственности,</w:t>
            </w:r>
            <w:r w:rsidRPr="009C1A51">
              <w:rPr>
                <w:rFonts w:ascii="Times New Roman" w:hAnsi="Times New Roman" w:cs="Times New Roman"/>
                <w:color w:val="000000"/>
                <w:sz w:val="24"/>
                <w:szCs w:val="24"/>
              </w:rPr>
              <w:br/>
              <w:t>желающих работать в</w:t>
            </w:r>
            <w:r w:rsidRPr="009C1A51">
              <w:rPr>
                <w:rFonts w:ascii="Times New Roman" w:hAnsi="Times New Roman" w:cs="Times New Roman"/>
                <w:color w:val="000000"/>
                <w:sz w:val="24"/>
                <w:szCs w:val="24"/>
              </w:rPr>
              <w:br/>
              <w:t>сфере ритуальных</w:t>
            </w:r>
            <w:r w:rsidRPr="009C1A51">
              <w:rPr>
                <w:rFonts w:ascii="Times New Roman" w:hAnsi="Times New Roman" w:cs="Times New Roman"/>
                <w:color w:val="000000"/>
                <w:sz w:val="24"/>
                <w:szCs w:val="24"/>
              </w:rPr>
              <w:br/>
              <w:t>услуг.</w:t>
            </w:r>
          </w:p>
        </w:tc>
        <w:tc>
          <w:tcPr>
            <w:tcW w:w="2551" w:type="dxa"/>
          </w:tcPr>
          <w:p w:rsidR="00570EFA" w:rsidRPr="009C1A51" w:rsidRDefault="00570EFA" w:rsidP="003B6D2F">
            <w:pPr>
              <w:spacing w:after="1" w:line="220" w:lineRule="atLeast"/>
              <w:rPr>
                <w:rFonts w:ascii="Times New Roman" w:hAnsi="Times New Roman" w:cs="Times New Roman"/>
                <w:sz w:val="24"/>
                <w:szCs w:val="24"/>
              </w:rPr>
            </w:pPr>
            <w:r w:rsidRPr="009C1A51">
              <w:rPr>
                <w:rFonts w:ascii="Times New Roman" w:hAnsi="Times New Roman" w:cs="Times New Roman"/>
                <w:sz w:val="24"/>
                <w:szCs w:val="24"/>
              </w:rPr>
              <w:lastRenderedPageBreak/>
              <w:t>размещение информационных материалов в сети "Интернет"</w:t>
            </w:r>
          </w:p>
        </w:tc>
        <w:tc>
          <w:tcPr>
            <w:tcW w:w="2665" w:type="dxa"/>
          </w:tcPr>
          <w:p w:rsidR="00570EFA" w:rsidRPr="009C1A51" w:rsidRDefault="00570EFA" w:rsidP="003B6D2F">
            <w:pPr>
              <w:spacing w:after="1" w:line="220" w:lineRule="atLeast"/>
              <w:jc w:val="both"/>
              <w:rPr>
                <w:rFonts w:ascii="Times New Roman" w:hAnsi="Times New Roman" w:cs="Times New Roman"/>
                <w:color w:val="FF0000"/>
                <w:sz w:val="24"/>
                <w:szCs w:val="24"/>
              </w:rPr>
            </w:pPr>
            <w:r w:rsidRPr="009C1A51">
              <w:rPr>
                <w:rFonts w:ascii="Times New Roman" w:hAnsi="Times New Roman" w:cs="Times New Roman"/>
                <w:color w:val="000000"/>
                <w:sz w:val="24"/>
                <w:szCs w:val="24"/>
              </w:rPr>
              <w:t>увеличение доли</w:t>
            </w:r>
            <w:r w:rsidRPr="009C1A51">
              <w:rPr>
                <w:rFonts w:ascii="Times New Roman" w:hAnsi="Times New Roman" w:cs="Times New Roman"/>
                <w:color w:val="000000"/>
                <w:sz w:val="24"/>
                <w:szCs w:val="24"/>
              </w:rPr>
              <w:br/>
              <w:t>хозяйствующих</w:t>
            </w:r>
            <w:r w:rsidRPr="009C1A51">
              <w:rPr>
                <w:rFonts w:ascii="Times New Roman" w:hAnsi="Times New Roman" w:cs="Times New Roman"/>
                <w:color w:val="000000"/>
                <w:sz w:val="24"/>
                <w:szCs w:val="24"/>
              </w:rPr>
              <w:br/>
              <w:t>субъектов частной</w:t>
            </w:r>
            <w:r w:rsidRPr="009C1A51">
              <w:rPr>
                <w:rFonts w:ascii="Times New Roman" w:hAnsi="Times New Roman" w:cs="Times New Roman"/>
                <w:color w:val="000000"/>
                <w:sz w:val="24"/>
                <w:szCs w:val="24"/>
              </w:rPr>
              <w:br/>
              <w:t>формы собственности в</w:t>
            </w:r>
            <w:r w:rsidRPr="009C1A51">
              <w:rPr>
                <w:rFonts w:ascii="Times New Roman" w:hAnsi="Times New Roman" w:cs="Times New Roman"/>
                <w:color w:val="000000"/>
                <w:sz w:val="24"/>
                <w:szCs w:val="24"/>
              </w:rPr>
              <w:br/>
              <w:t>общем количестве</w:t>
            </w:r>
            <w:r w:rsidRPr="009C1A51">
              <w:rPr>
                <w:rFonts w:ascii="Times New Roman" w:hAnsi="Times New Roman" w:cs="Times New Roman"/>
                <w:color w:val="000000"/>
                <w:sz w:val="24"/>
                <w:szCs w:val="24"/>
              </w:rPr>
              <w:br/>
            </w:r>
            <w:r w:rsidRPr="009C1A51">
              <w:rPr>
                <w:rFonts w:ascii="Times New Roman" w:hAnsi="Times New Roman" w:cs="Times New Roman"/>
                <w:color w:val="000000"/>
                <w:sz w:val="24"/>
                <w:szCs w:val="24"/>
              </w:rPr>
              <w:lastRenderedPageBreak/>
              <w:t>хозяйствующих</w:t>
            </w:r>
            <w:r w:rsidRPr="009C1A51">
              <w:rPr>
                <w:rFonts w:ascii="Times New Roman" w:hAnsi="Times New Roman" w:cs="Times New Roman"/>
                <w:color w:val="000000"/>
                <w:sz w:val="24"/>
                <w:szCs w:val="24"/>
              </w:rPr>
              <w:br/>
              <w:t>субъектов в сфере</w:t>
            </w:r>
            <w:r w:rsidRPr="009C1A51">
              <w:rPr>
                <w:rFonts w:ascii="Times New Roman" w:hAnsi="Times New Roman" w:cs="Times New Roman"/>
                <w:color w:val="000000"/>
                <w:sz w:val="24"/>
                <w:szCs w:val="24"/>
              </w:rPr>
              <w:br/>
              <w:t>ритуальных услуг</w:t>
            </w:r>
          </w:p>
        </w:tc>
        <w:tc>
          <w:tcPr>
            <w:tcW w:w="2551" w:type="dxa"/>
          </w:tcPr>
          <w:p w:rsidR="00570EFA" w:rsidRPr="009C1A51" w:rsidRDefault="00570EFA" w:rsidP="0065210D">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lastRenderedPageBreak/>
              <w:t>доля организаций частной формы собственности в сфере ритуальных услуг, процентов</w:t>
            </w:r>
          </w:p>
        </w:tc>
        <w:tc>
          <w:tcPr>
            <w:tcW w:w="784" w:type="dxa"/>
          </w:tcPr>
          <w:p w:rsidR="00570EFA" w:rsidRPr="009C1A51" w:rsidRDefault="000903CB" w:rsidP="00D668B2">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75</w:t>
            </w:r>
          </w:p>
        </w:tc>
        <w:tc>
          <w:tcPr>
            <w:tcW w:w="784" w:type="dxa"/>
          </w:tcPr>
          <w:p w:rsidR="00570EFA" w:rsidRPr="009C1A51" w:rsidRDefault="000903CB" w:rsidP="007E58F2">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75</w:t>
            </w:r>
          </w:p>
        </w:tc>
        <w:tc>
          <w:tcPr>
            <w:tcW w:w="784" w:type="dxa"/>
          </w:tcPr>
          <w:p w:rsidR="00570EFA" w:rsidRPr="009C1A51" w:rsidRDefault="000903CB" w:rsidP="00CE0BEE">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80</w:t>
            </w:r>
          </w:p>
        </w:tc>
        <w:tc>
          <w:tcPr>
            <w:tcW w:w="2551" w:type="dxa"/>
          </w:tcPr>
          <w:p w:rsidR="00262103" w:rsidRPr="009C1A51" w:rsidRDefault="00262103" w:rsidP="00262103">
            <w:pPr>
              <w:pStyle w:val="31"/>
              <w:ind w:right="-9" w:firstLine="0"/>
              <w:rPr>
                <w:sz w:val="24"/>
                <w:szCs w:val="24"/>
              </w:rPr>
            </w:pPr>
            <w:r w:rsidRPr="009C1A51">
              <w:rPr>
                <w:sz w:val="24"/>
                <w:szCs w:val="24"/>
              </w:rPr>
              <w:t>Комитет по</w:t>
            </w:r>
            <w:r w:rsidRPr="009C1A51">
              <w:rPr>
                <w:color w:val="FF0000"/>
                <w:sz w:val="24"/>
                <w:szCs w:val="24"/>
              </w:rPr>
              <w:t xml:space="preserve"> </w:t>
            </w:r>
            <w:r w:rsidRPr="009C1A51">
              <w:rPr>
                <w:sz w:val="24"/>
                <w:szCs w:val="24"/>
              </w:rPr>
              <w:t>ЖКХ, транспорту, строительству и архитектуре администрации города</w:t>
            </w:r>
          </w:p>
          <w:p w:rsidR="00570EFA" w:rsidRPr="009C1A51" w:rsidRDefault="00570EFA">
            <w:pPr>
              <w:spacing w:after="1" w:line="220" w:lineRule="atLeast"/>
              <w:jc w:val="both"/>
              <w:rPr>
                <w:rFonts w:ascii="Times New Roman" w:hAnsi="Times New Roman" w:cs="Times New Roman"/>
                <w:color w:val="FF0000"/>
                <w:sz w:val="24"/>
                <w:szCs w:val="24"/>
              </w:rPr>
            </w:pPr>
          </w:p>
        </w:tc>
      </w:tr>
      <w:tr w:rsidR="00570EFA" w:rsidRPr="009C1A51" w:rsidTr="00CA29AE">
        <w:trPr>
          <w:gridAfter w:val="6"/>
          <w:wAfter w:w="4704" w:type="dxa"/>
        </w:trPr>
        <w:tc>
          <w:tcPr>
            <w:tcW w:w="15221" w:type="dxa"/>
            <w:gridSpan w:val="8"/>
          </w:tcPr>
          <w:p w:rsidR="00570EFA" w:rsidRPr="009C1A51" w:rsidRDefault="00EC113B" w:rsidP="00641137">
            <w:pPr>
              <w:spacing w:after="1" w:line="220" w:lineRule="atLeast"/>
              <w:jc w:val="center"/>
              <w:outlineLvl w:val="2"/>
              <w:rPr>
                <w:rFonts w:ascii="Times New Roman" w:hAnsi="Times New Roman" w:cs="Times New Roman"/>
                <w:color w:val="FF0000"/>
                <w:sz w:val="24"/>
                <w:szCs w:val="24"/>
              </w:rPr>
            </w:pPr>
            <w:r w:rsidRPr="009C1A51">
              <w:rPr>
                <w:rFonts w:ascii="Times New Roman" w:hAnsi="Times New Roman" w:cs="Times New Roman"/>
                <w:sz w:val="24"/>
                <w:szCs w:val="24"/>
              </w:rPr>
              <w:lastRenderedPageBreak/>
              <w:t>1</w:t>
            </w:r>
            <w:r w:rsidR="00641137">
              <w:rPr>
                <w:rFonts w:ascii="Times New Roman" w:hAnsi="Times New Roman" w:cs="Times New Roman"/>
                <w:sz w:val="24"/>
                <w:szCs w:val="24"/>
              </w:rPr>
              <w:t>0</w:t>
            </w:r>
            <w:r w:rsidR="00570EFA" w:rsidRPr="009C1A51">
              <w:rPr>
                <w:rFonts w:ascii="Times New Roman" w:hAnsi="Times New Roman" w:cs="Times New Roman"/>
                <w:sz w:val="24"/>
                <w:szCs w:val="24"/>
              </w:rPr>
              <w:t>.</w:t>
            </w:r>
            <w:r w:rsidR="00570EFA" w:rsidRPr="009C1A51">
              <w:rPr>
                <w:rFonts w:ascii="Times New Roman" w:hAnsi="Times New Roman" w:cs="Times New Roman"/>
                <w:color w:val="FF0000"/>
                <w:sz w:val="24"/>
                <w:szCs w:val="24"/>
              </w:rPr>
              <w:t xml:space="preserve"> </w:t>
            </w:r>
            <w:r w:rsidR="00570EFA" w:rsidRPr="009C1A51">
              <w:rPr>
                <w:rFonts w:ascii="Times New Roman" w:hAnsi="Times New Roman" w:cs="Times New Roman"/>
                <w:sz w:val="24"/>
                <w:szCs w:val="24"/>
              </w:rPr>
              <w:t>Рынок оказания услуг по перевозке пассажиров автомобильным транспортом по муниципальным маршрутам регулярных перевозок</w:t>
            </w:r>
          </w:p>
        </w:tc>
      </w:tr>
      <w:tr w:rsidR="00570EFA" w:rsidRPr="009C1A51" w:rsidTr="00CA29AE">
        <w:trPr>
          <w:gridAfter w:val="6"/>
          <w:wAfter w:w="4704" w:type="dxa"/>
        </w:trPr>
        <w:tc>
          <w:tcPr>
            <w:tcW w:w="15221" w:type="dxa"/>
            <w:gridSpan w:val="8"/>
          </w:tcPr>
          <w:p w:rsidR="00570EFA" w:rsidRPr="009C1A51" w:rsidRDefault="00570EFA">
            <w:pPr>
              <w:spacing w:after="1" w:line="220" w:lineRule="atLeast"/>
              <w:jc w:val="both"/>
              <w:rPr>
                <w:rFonts w:ascii="Times New Roman" w:hAnsi="Times New Roman" w:cs="Times New Roman"/>
                <w:sz w:val="24"/>
                <w:szCs w:val="24"/>
              </w:rPr>
            </w:pPr>
            <w:proofErr w:type="gramStart"/>
            <w:r w:rsidRPr="009C1A51">
              <w:rPr>
                <w:rFonts w:ascii="Times New Roman" w:hAnsi="Times New Roman" w:cs="Times New Roman"/>
                <w:sz w:val="24"/>
                <w:szCs w:val="24"/>
              </w:rPr>
              <w:t>Описание текущей ситуации на товарном рынке: в настоящее время на территории города Алейска утверждены 7 муниципальных маршрутов по перевозке пассажиров автомобильным транспортом общего пользования, которые обслуживает юридическое лицо с долей участия муниципального образования 100% . Перевозки пассажиров по муниципальному заказу осуществля</w:t>
            </w:r>
            <w:r w:rsidRPr="009C1A51">
              <w:rPr>
                <w:rFonts w:ascii="Times New Roman" w:hAnsi="Times New Roman" w:cs="Times New Roman"/>
                <w:sz w:val="24"/>
                <w:szCs w:val="24"/>
              </w:rPr>
              <w:softHyphen/>
              <w:t>ются в соответствии с муниципальным контрактом, заключенным между перевозчиком и организатором перевозок</w:t>
            </w:r>
            <w:r w:rsidR="00A31AEF" w:rsidRPr="009C1A51">
              <w:rPr>
                <w:rFonts w:ascii="Times New Roman" w:hAnsi="Times New Roman" w:cs="Times New Roman"/>
                <w:sz w:val="24"/>
                <w:szCs w:val="24"/>
              </w:rPr>
              <w:t xml:space="preserve"> на конкурсной основе</w:t>
            </w:r>
            <w:r w:rsidRPr="009C1A51">
              <w:rPr>
                <w:rFonts w:ascii="Times New Roman" w:hAnsi="Times New Roman" w:cs="Times New Roman"/>
                <w:sz w:val="24"/>
                <w:szCs w:val="24"/>
              </w:rPr>
              <w:t xml:space="preserve">. </w:t>
            </w:r>
            <w:proofErr w:type="gramEnd"/>
          </w:p>
          <w:p w:rsidR="00E4380F" w:rsidRDefault="00570EFA">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Анализ результатов мониторинга товарного рынка: конкуренция на данном товарном рынке отсутствует</w:t>
            </w:r>
            <w:r w:rsidR="00E4380F">
              <w:rPr>
                <w:rFonts w:ascii="Times New Roman" w:hAnsi="Times New Roman" w:cs="Times New Roman"/>
                <w:sz w:val="24"/>
                <w:szCs w:val="24"/>
              </w:rPr>
              <w:t>.</w:t>
            </w:r>
          </w:p>
          <w:p w:rsidR="00570EFA" w:rsidRPr="009C1A51" w:rsidRDefault="00570EFA">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 xml:space="preserve"> Результаты </w:t>
            </w:r>
            <w:r w:rsidRPr="009C1A51">
              <w:rPr>
                <w:rFonts w:ascii="Times New Roman" w:hAnsi="Times New Roman" w:cs="Times New Roman"/>
                <w:sz w:val="24"/>
                <w:szCs w:val="24"/>
                <w:lang w:val="en-US"/>
              </w:rPr>
              <w:t>IT</w:t>
            </w:r>
            <w:r w:rsidRPr="009C1A51">
              <w:rPr>
                <w:rFonts w:ascii="Times New Roman" w:hAnsi="Times New Roman" w:cs="Times New Roman"/>
                <w:sz w:val="24"/>
                <w:szCs w:val="24"/>
              </w:rPr>
              <w:t xml:space="preserve">-опроса населения: 71 % удовлетворены работой общественного транспорта, 28,4 % не удовлетворены, из них 7,9 % - графиком движения автобусов и недостаточной вместимостью транспортных средств, 6,2 % плохим техническим состоянием общественных транспортных средств. </w:t>
            </w:r>
          </w:p>
          <w:p w:rsidR="00E4380F" w:rsidRDefault="00570EFA">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 xml:space="preserve">Проблемы: </w:t>
            </w:r>
            <w:r w:rsidR="00E4380F" w:rsidRPr="009C1A51">
              <w:rPr>
                <w:rFonts w:ascii="Times New Roman" w:hAnsi="Times New Roman" w:cs="Times New Roman"/>
                <w:sz w:val="24"/>
                <w:szCs w:val="24"/>
              </w:rPr>
              <w:t>высокий износ подвижного состава, существуют значительные текущие затраты, связанные с постоянными изменениями в законодательстве: регулярно возникают новые требования к оснащению транспортных средств.</w:t>
            </w:r>
          </w:p>
          <w:p w:rsidR="00570EFA" w:rsidRPr="009C1A51" w:rsidRDefault="00570EFA">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Срок реализации мероприятий: 2020 - 2022 гг.</w:t>
            </w:r>
          </w:p>
          <w:p w:rsidR="00CA29AE" w:rsidRDefault="00570EFA" w:rsidP="00CA29AE">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Ожидаемый результат: удовлетворение в полном объеме потребностей населения в перевозках, развитие сектора регулярных перевозок, обеспечение доступа на рынок организаций частной формы собственности</w:t>
            </w:r>
          </w:p>
          <w:p w:rsidR="00781BD0" w:rsidRPr="009C1A51" w:rsidRDefault="00781BD0" w:rsidP="00781BD0">
            <w:pPr>
              <w:spacing w:after="1" w:line="220" w:lineRule="atLeast"/>
              <w:jc w:val="both"/>
              <w:rPr>
                <w:rFonts w:ascii="Times New Roman" w:hAnsi="Times New Roman" w:cs="Times New Roman"/>
                <w:color w:val="FF0000"/>
                <w:sz w:val="24"/>
                <w:szCs w:val="24"/>
              </w:rPr>
            </w:pPr>
            <w:r w:rsidRPr="00A77959">
              <w:rPr>
                <w:rFonts w:ascii="Times New Roman" w:hAnsi="Times New Roman" w:cs="Times New Roman"/>
                <w:color w:val="000000"/>
                <w:sz w:val="24"/>
                <w:szCs w:val="24"/>
              </w:rPr>
              <w:t>Целевое значение ключевого показателя развития конкуренции на 2022 год согласно Стандарту на рынке выполнения работ в сфере оказания</w:t>
            </w:r>
            <w:r>
              <w:rPr>
                <w:rFonts w:ascii="Times New Roman" w:hAnsi="Times New Roman" w:cs="Times New Roman"/>
                <w:color w:val="000000"/>
                <w:sz w:val="24"/>
                <w:szCs w:val="24"/>
              </w:rPr>
              <w:t xml:space="preserve"> </w:t>
            </w:r>
            <w:r w:rsidRPr="00A77959">
              <w:rPr>
                <w:rFonts w:ascii="Times New Roman" w:hAnsi="Times New Roman" w:cs="Times New Roman"/>
                <w:color w:val="000000"/>
                <w:sz w:val="24"/>
                <w:szCs w:val="24"/>
              </w:rPr>
              <w:t>услуг по перевозке</w:t>
            </w:r>
            <w:r>
              <w:rPr>
                <w:rFonts w:ascii="Times New Roman" w:hAnsi="Times New Roman" w:cs="Times New Roman"/>
                <w:color w:val="000000"/>
                <w:sz w:val="24"/>
                <w:szCs w:val="24"/>
              </w:rPr>
              <w:t xml:space="preserve"> </w:t>
            </w:r>
            <w:r w:rsidRPr="00A77959">
              <w:rPr>
                <w:rFonts w:ascii="Times New Roman" w:hAnsi="Times New Roman" w:cs="Times New Roman"/>
                <w:color w:val="000000"/>
                <w:sz w:val="24"/>
                <w:szCs w:val="24"/>
              </w:rPr>
              <w:t>пассажиров</w:t>
            </w:r>
            <w:r>
              <w:rPr>
                <w:rFonts w:ascii="Times New Roman" w:hAnsi="Times New Roman" w:cs="Times New Roman"/>
                <w:color w:val="000000"/>
                <w:sz w:val="24"/>
                <w:szCs w:val="24"/>
              </w:rPr>
              <w:t xml:space="preserve"> </w:t>
            </w:r>
            <w:r w:rsidRPr="00A77959">
              <w:rPr>
                <w:rFonts w:ascii="Times New Roman" w:hAnsi="Times New Roman" w:cs="Times New Roman"/>
                <w:color w:val="000000"/>
                <w:sz w:val="24"/>
                <w:szCs w:val="24"/>
              </w:rPr>
              <w:t>автомобильным</w:t>
            </w:r>
            <w:r>
              <w:rPr>
                <w:rFonts w:ascii="Times New Roman" w:hAnsi="Times New Roman" w:cs="Times New Roman"/>
                <w:color w:val="000000"/>
                <w:sz w:val="24"/>
                <w:szCs w:val="24"/>
              </w:rPr>
              <w:t xml:space="preserve"> </w:t>
            </w:r>
            <w:r w:rsidRPr="00A77959">
              <w:rPr>
                <w:rFonts w:ascii="Times New Roman" w:hAnsi="Times New Roman" w:cs="Times New Roman"/>
                <w:color w:val="000000"/>
                <w:sz w:val="24"/>
                <w:szCs w:val="24"/>
              </w:rPr>
              <w:t>транспортом по</w:t>
            </w:r>
            <w:r>
              <w:rPr>
                <w:rFonts w:ascii="Times New Roman" w:hAnsi="Times New Roman" w:cs="Times New Roman"/>
                <w:color w:val="000000"/>
                <w:sz w:val="24"/>
                <w:szCs w:val="24"/>
              </w:rPr>
              <w:t xml:space="preserve"> </w:t>
            </w:r>
            <w:r w:rsidRPr="00A77959">
              <w:rPr>
                <w:rFonts w:ascii="Times New Roman" w:hAnsi="Times New Roman" w:cs="Times New Roman"/>
                <w:color w:val="000000"/>
                <w:sz w:val="24"/>
                <w:szCs w:val="24"/>
              </w:rPr>
              <w:t>межмуниципальным</w:t>
            </w:r>
            <w:r>
              <w:rPr>
                <w:rFonts w:ascii="Times New Roman" w:hAnsi="Times New Roman" w:cs="Times New Roman"/>
                <w:color w:val="000000"/>
                <w:sz w:val="24"/>
                <w:szCs w:val="24"/>
              </w:rPr>
              <w:t xml:space="preserve"> </w:t>
            </w:r>
            <w:r w:rsidRPr="00A77959">
              <w:rPr>
                <w:rFonts w:ascii="Times New Roman" w:hAnsi="Times New Roman" w:cs="Times New Roman"/>
                <w:color w:val="000000"/>
                <w:sz w:val="24"/>
                <w:szCs w:val="24"/>
              </w:rPr>
              <w:t>маршрутам</w:t>
            </w:r>
            <w:r>
              <w:rPr>
                <w:rFonts w:ascii="Times New Roman" w:hAnsi="Times New Roman" w:cs="Times New Roman"/>
                <w:color w:val="000000"/>
                <w:sz w:val="24"/>
                <w:szCs w:val="24"/>
              </w:rPr>
              <w:t xml:space="preserve"> </w:t>
            </w:r>
            <w:r w:rsidRPr="00A77959">
              <w:rPr>
                <w:rFonts w:ascii="Times New Roman" w:hAnsi="Times New Roman" w:cs="Times New Roman"/>
                <w:color w:val="000000"/>
                <w:sz w:val="24"/>
                <w:szCs w:val="24"/>
              </w:rPr>
              <w:t>регулярных</w:t>
            </w:r>
            <w:r>
              <w:rPr>
                <w:rFonts w:ascii="Times New Roman" w:hAnsi="Times New Roman" w:cs="Times New Roman"/>
                <w:color w:val="000000"/>
                <w:sz w:val="24"/>
                <w:szCs w:val="24"/>
              </w:rPr>
              <w:t xml:space="preserve"> </w:t>
            </w:r>
            <w:r w:rsidRPr="00A77959">
              <w:rPr>
                <w:rFonts w:ascii="Times New Roman" w:hAnsi="Times New Roman" w:cs="Times New Roman"/>
                <w:color w:val="000000"/>
                <w:sz w:val="24"/>
                <w:szCs w:val="24"/>
              </w:rPr>
              <w:t>перевозо</w:t>
            </w:r>
            <w:r>
              <w:rPr>
                <w:rFonts w:ascii="Times New Roman" w:hAnsi="Times New Roman" w:cs="Times New Roman"/>
                <w:color w:val="000000"/>
                <w:sz w:val="24"/>
                <w:szCs w:val="24"/>
              </w:rPr>
              <w:t xml:space="preserve">к </w:t>
            </w:r>
            <w:r w:rsidRPr="00A77959">
              <w:rPr>
                <w:rFonts w:ascii="Times New Roman" w:hAnsi="Times New Roman" w:cs="Times New Roman"/>
                <w:color w:val="000000"/>
                <w:sz w:val="24"/>
                <w:szCs w:val="24"/>
              </w:rPr>
              <w:t xml:space="preserve">услуг составляет </w:t>
            </w:r>
            <w:r>
              <w:rPr>
                <w:rFonts w:ascii="Times New Roman" w:hAnsi="Times New Roman" w:cs="Times New Roman"/>
                <w:color w:val="000000"/>
                <w:sz w:val="24"/>
                <w:szCs w:val="24"/>
              </w:rPr>
              <w:t>2</w:t>
            </w:r>
            <w:r w:rsidRPr="00A77959">
              <w:rPr>
                <w:rFonts w:ascii="Times New Roman" w:hAnsi="Times New Roman" w:cs="Times New Roman"/>
                <w:color w:val="000000"/>
                <w:sz w:val="24"/>
                <w:szCs w:val="24"/>
              </w:rPr>
              <w:t>0 процентов</w:t>
            </w:r>
          </w:p>
        </w:tc>
      </w:tr>
      <w:tr w:rsidR="00C56921" w:rsidRPr="009C1A51" w:rsidTr="00CA29AE">
        <w:trPr>
          <w:gridAfter w:val="6"/>
          <w:wAfter w:w="4704" w:type="dxa"/>
          <w:trHeight w:val="1410"/>
        </w:trPr>
        <w:tc>
          <w:tcPr>
            <w:tcW w:w="2551" w:type="dxa"/>
          </w:tcPr>
          <w:p w:rsidR="00C56921" w:rsidRPr="009C1A51" w:rsidRDefault="00C56921">
            <w:pPr>
              <w:spacing w:after="1" w:line="220" w:lineRule="atLeast"/>
              <w:jc w:val="both"/>
              <w:rPr>
                <w:rFonts w:ascii="Times New Roman" w:hAnsi="Times New Roman" w:cs="Times New Roman"/>
                <w:color w:val="000000"/>
                <w:sz w:val="24"/>
                <w:szCs w:val="24"/>
              </w:rPr>
            </w:pPr>
            <w:r w:rsidRPr="009C1A51">
              <w:rPr>
                <w:rFonts w:ascii="Times New Roman" w:hAnsi="Times New Roman" w:cs="Times New Roman"/>
                <w:color w:val="000000"/>
                <w:sz w:val="24"/>
                <w:szCs w:val="24"/>
              </w:rPr>
              <w:t>Капитальный и текущий ремонт существующих дорог в г</w:t>
            </w:r>
            <w:proofErr w:type="gramStart"/>
            <w:r w:rsidRPr="009C1A51">
              <w:rPr>
                <w:rFonts w:ascii="Times New Roman" w:hAnsi="Times New Roman" w:cs="Times New Roman"/>
                <w:color w:val="000000"/>
                <w:sz w:val="24"/>
                <w:szCs w:val="24"/>
              </w:rPr>
              <w:t>.А</w:t>
            </w:r>
            <w:proofErr w:type="gramEnd"/>
            <w:r w:rsidRPr="009C1A51">
              <w:rPr>
                <w:rFonts w:ascii="Times New Roman" w:hAnsi="Times New Roman" w:cs="Times New Roman"/>
                <w:color w:val="000000"/>
                <w:sz w:val="24"/>
                <w:szCs w:val="24"/>
              </w:rPr>
              <w:t>лейске</w:t>
            </w:r>
          </w:p>
          <w:p w:rsidR="00C56921" w:rsidRPr="009C1A51" w:rsidRDefault="00C56921">
            <w:pPr>
              <w:spacing w:after="1" w:line="220" w:lineRule="atLeast"/>
              <w:jc w:val="both"/>
              <w:rPr>
                <w:rFonts w:ascii="Times New Roman" w:hAnsi="Times New Roman" w:cs="Times New Roman"/>
                <w:color w:val="FF0000"/>
                <w:sz w:val="24"/>
                <w:szCs w:val="24"/>
              </w:rPr>
            </w:pPr>
          </w:p>
        </w:tc>
        <w:tc>
          <w:tcPr>
            <w:tcW w:w="2551" w:type="dxa"/>
          </w:tcPr>
          <w:p w:rsidR="00C56921" w:rsidRPr="009C1A51" w:rsidRDefault="00C56921">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порядок формирования сети регулярных автобусных маршрутов</w:t>
            </w:r>
          </w:p>
        </w:tc>
        <w:tc>
          <w:tcPr>
            <w:tcW w:w="2665" w:type="dxa"/>
          </w:tcPr>
          <w:p w:rsidR="00C56921" w:rsidRPr="009C1A51" w:rsidRDefault="00C56921" w:rsidP="00AA1706">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Развитие маршрутной сети, снижение затрат перевозчиков, создание благоприятных условий для ведения бизнеса в сфере пассажирских перевозок</w:t>
            </w:r>
          </w:p>
        </w:tc>
        <w:tc>
          <w:tcPr>
            <w:tcW w:w="2551" w:type="dxa"/>
          </w:tcPr>
          <w:p w:rsidR="00C56921" w:rsidRPr="009C1A51" w:rsidRDefault="00C56921" w:rsidP="00AA1706">
            <w:pPr>
              <w:spacing w:after="1" w:line="220" w:lineRule="atLeast"/>
              <w:jc w:val="both"/>
              <w:rPr>
                <w:rFonts w:ascii="Times New Roman" w:hAnsi="Times New Roman" w:cs="Times New Roman"/>
                <w:color w:val="FF0000"/>
                <w:sz w:val="24"/>
                <w:szCs w:val="24"/>
              </w:rPr>
            </w:pPr>
            <w:r w:rsidRPr="009C1A51">
              <w:rPr>
                <w:rFonts w:ascii="Times New Roman" w:hAnsi="Times New Roman" w:cs="Times New Roman"/>
                <w:sz w:val="24"/>
                <w:szCs w:val="24"/>
              </w:rPr>
              <w:t>Удовлетворенность граждан работой общественного транспорта</w:t>
            </w:r>
            <w:r w:rsidR="0047615E">
              <w:rPr>
                <w:rFonts w:ascii="Times New Roman" w:hAnsi="Times New Roman" w:cs="Times New Roman"/>
                <w:sz w:val="24"/>
                <w:szCs w:val="24"/>
              </w:rPr>
              <w:t>, процентов</w:t>
            </w:r>
          </w:p>
        </w:tc>
        <w:tc>
          <w:tcPr>
            <w:tcW w:w="784" w:type="dxa"/>
          </w:tcPr>
          <w:p w:rsidR="00C56921" w:rsidRPr="009C1A51" w:rsidRDefault="00C56921">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71</w:t>
            </w:r>
          </w:p>
        </w:tc>
        <w:tc>
          <w:tcPr>
            <w:tcW w:w="784" w:type="dxa"/>
          </w:tcPr>
          <w:p w:rsidR="00C56921" w:rsidRPr="009C1A51" w:rsidRDefault="00C56921" w:rsidP="00D1088C">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7</w:t>
            </w:r>
            <w:r w:rsidR="00D1088C">
              <w:rPr>
                <w:rFonts w:ascii="Times New Roman" w:hAnsi="Times New Roman" w:cs="Times New Roman"/>
                <w:sz w:val="24"/>
                <w:szCs w:val="24"/>
              </w:rPr>
              <w:t>1</w:t>
            </w:r>
            <w:r w:rsidRPr="009C1A51">
              <w:rPr>
                <w:rFonts w:ascii="Times New Roman" w:hAnsi="Times New Roman" w:cs="Times New Roman"/>
                <w:sz w:val="24"/>
                <w:szCs w:val="24"/>
              </w:rPr>
              <w:t>,5</w:t>
            </w:r>
          </w:p>
        </w:tc>
        <w:tc>
          <w:tcPr>
            <w:tcW w:w="784" w:type="dxa"/>
          </w:tcPr>
          <w:p w:rsidR="00C56921" w:rsidRPr="009C1A51" w:rsidRDefault="00C56921">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72</w:t>
            </w:r>
          </w:p>
        </w:tc>
        <w:tc>
          <w:tcPr>
            <w:tcW w:w="2551" w:type="dxa"/>
            <w:vMerge w:val="restart"/>
          </w:tcPr>
          <w:p w:rsidR="00C56921" w:rsidRPr="009C1A51" w:rsidRDefault="00C56921" w:rsidP="00D224BA">
            <w:pPr>
              <w:pStyle w:val="31"/>
              <w:ind w:right="-9" w:firstLine="0"/>
              <w:rPr>
                <w:sz w:val="24"/>
                <w:szCs w:val="24"/>
              </w:rPr>
            </w:pPr>
            <w:r w:rsidRPr="009C1A51">
              <w:rPr>
                <w:sz w:val="24"/>
                <w:szCs w:val="24"/>
              </w:rPr>
              <w:t>Комитет по</w:t>
            </w:r>
            <w:r w:rsidRPr="009C1A51">
              <w:rPr>
                <w:color w:val="FF0000"/>
                <w:sz w:val="24"/>
                <w:szCs w:val="24"/>
              </w:rPr>
              <w:t xml:space="preserve"> </w:t>
            </w:r>
            <w:r w:rsidRPr="009C1A51">
              <w:rPr>
                <w:sz w:val="24"/>
                <w:szCs w:val="24"/>
              </w:rPr>
              <w:t>ЖКХ, транспорту, строительству и архитектуре администрации города</w:t>
            </w:r>
          </w:p>
          <w:p w:rsidR="00C56921" w:rsidRPr="009C1A51" w:rsidRDefault="00C56921">
            <w:pPr>
              <w:spacing w:after="1" w:line="220" w:lineRule="atLeast"/>
              <w:jc w:val="both"/>
              <w:rPr>
                <w:rFonts w:ascii="Times New Roman" w:hAnsi="Times New Roman" w:cs="Times New Roman"/>
                <w:color w:val="FF0000"/>
                <w:sz w:val="24"/>
                <w:szCs w:val="24"/>
              </w:rPr>
            </w:pPr>
          </w:p>
        </w:tc>
      </w:tr>
      <w:tr w:rsidR="00C56921" w:rsidRPr="009C1A51" w:rsidTr="00BA63BC">
        <w:trPr>
          <w:gridAfter w:val="6"/>
          <w:wAfter w:w="4704" w:type="dxa"/>
          <w:trHeight w:val="20"/>
        </w:trPr>
        <w:tc>
          <w:tcPr>
            <w:tcW w:w="2551" w:type="dxa"/>
          </w:tcPr>
          <w:p w:rsidR="00C56921" w:rsidRDefault="00C55AA1" w:rsidP="00BA63BC">
            <w:pPr>
              <w:spacing w:after="1" w:line="220" w:lineRule="atLeast"/>
              <w:rPr>
                <w:rFonts w:ascii="Times New Roman" w:hAnsi="Times New Roman" w:cs="Times New Roman"/>
                <w:color w:val="000000"/>
                <w:sz w:val="24"/>
                <w:szCs w:val="24"/>
              </w:rPr>
            </w:pPr>
            <w:r w:rsidRPr="00C55AA1">
              <w:rPr>
                <w:rFonts w:ascii="Times New Roman" w:hAnsi="Times New Roman" w:cs="Times New Roman"/>
                <w:color w:val="000000"/>
                <w:sz w:val="24"/>
                <w:szCs w:val="24"/>
              </w:rPr>
              <w:t xml:space="preserve">Размещение информации о критериях конкурсного отбора перевозчиков </w:t>
            </w:r>
            <w:r w:rsidRPr="004848BB">
              <w:rPr>
                <w:rFonts w:ascii="Times New Roman" w:hAnsi="Times New Roman" w:cs="Times New Roman"/>
                <w:color w:val="000000"/>
                <w:sz w:val="24"/>
                <w:szCs w:val="24"/>
              </w:rPr>
              <w:t xml:space="preserve">с целью обеспечения </w:t>
            </w:r>
            <w:r w:rsidRPr="004848BB">
              <w:rPr>
                <w:rFonts w:ascii="Times New Roman" w:hAnsi="Times New Roman" w:cs="Times New Roman"/>
                <w:color w:val="000000"/>
                <w:sz w:val="24"/>
                <w:szCs w:val="24"/>
              </w:rPr>
              <w:lastRenderedPageBreak/>
              <w:t>максимальной доступности информации и прозрачности</w:t>
            </w:r>
            <w:r w:rsidR="004848BB">
              <w:rPr>
                <w:rFonts w:ascii="Times New Roman" w:hAnsi="Times New Roman" w:cs="Times New Roman"/>
                <w:color w:val="000000"/>
                <w:sz w:val="24"/>
                <w:szCs w:val="24"/>
              </w:rPr>
              <w:t xml:space="preserve"> </w:t>
            </w:r>
            <w:r w:rsidR="004848BB" w:rsidRPr="004848BB">
              <w:rPr>
                <w:rFonts w:ascii="Times New Roman" w:hAnsi="Times New Roman" w:cs="Times New Roman"/>
                <w:color w:val="000000"/>
                <w:sz w:val="24"/>
                <w:szCs w:val="24"/>
              </w:rPr>
              <w:t>условий работы на рынке услуг по перевозке пассажиров автомобильным транспортом по муниципальным маршрутам</w:t>
            </w:r>
          </w:p>
          <w:p w:rsidR="0037784E" w:rsidRPr="009C1A51" w:rsidRDefault="0037784E" w:rsidP="00BA63BC">
            <w:pPr>
              <w:spacing w:after="1" w:line="220" w:lineRule="atLeast"/>
              <w:rPr>
                <w:rFonts w:ascii="Times New Roman" w:hAnsi="Times New Roman" w:cs="Times New Roman"/>
                <w:sz w:val="24"/>
                <w:szCs w:val="24"/>
              </w:rPr>
            </w:pPr>
          </w:p>
        </w:tc>
        <w:tc>
          <w:tcPr>
            <w:tcW w:w="2551" w:type="dxa"/>
          </w:tcPr>
          <w:p w:rsidR="00C56921" w:rsidRPr="009C1A51" w:rsidRDefault="004848BB">
            <w:pPr>
              <w:spacing w:after="1" w:line="220" w:lineRule="atLeast"/>
              <w:jc w:val="both"/>
              <w:rPr>
                <w:rFonts w:ascii="Times New Roman" w:hAnsi="Times New Roman" w:cs="Times New Roman"/>
                <w:color w:val="FF0000"/>
                <w:sz w:val="24"/>
                <w:szCs w:val="24"/>
              </w:rPr>
            </w:pPr>
            <w:r w:rsidRPr="009C1A51">
              <w:rPr>
                <w:rFonts w:ascii="Times New Roman" w:hAnsi="Times New Roman" w:cs="Times New Roman"/>
                <w:sz w:val="24"/>
                <w:szCs w:val="24"/>
              </w:rPr>
              <w:lastRenderedPageBreak/>
              <w:t xml:space="preserve">размещение информационных материалов в </w:t>
            </w:r>
            <w:r>
              <w:rPr>
                <w:rFonts w:ascii="Times New Roman" w:hAnsi="Times New Roman" w:cs="Times New Roman"/>
                <w:sz w:val="24"/>
                <w:szCs w:val="24"/>
              </w:rPr>
              <w:t xml:space="preserve">открытом доступе в </w:t>
            </w:r>
            <w:r w:rsidRPr="009C1A51">
              <w:rPr>
                <w:rFonts w:ascii="Times New Roman" w:hAnsi="Times New Roman" w:cs="Times New Roman"/>
                <w:sz w:val="24"/>
                <w:szCs w:val="24"/>
              </w:rPr>
              <w:t>сети "Интернет"</w:t>
            </w:r>
          </w:p>
        </w:tc>
        <w:tc>
          <w:tcPr>
            <w:tcW w:w="2665" w:type="dxa"/>
          </w:tcPr>
          <w:p w:rsidR="00C56921" w:rsidRDefault="00C56921">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Обеспечение доступа перевозчиков негосударственных форм собственности</w:t>
            </w:r>
          </w:p>
          <w:p w:rsidR="00586446" w:rsidRPr="009C1A51" w:rsidRDefault="00586446">
            <w:pPr>
              <w:spacing w:after="1" w:line="220" w:lineRule="atLeast"/>
              <w:jc w:val="both"/>
              <w:rPr>
                <w:rFonts w:ascii="Times New Roman" w:hAnsi="Times New Roman" w:cs="Times New Roman"/>
                <w:sz w:val="24"/>
                <w:szCs w:val="24"/>
              </w:rPr>
            </w:pPr>
          </w:p>
          <w:p w:rsidR="00C56921" w:rsidRPr="009C1A51" w:rsidRDefault="00C56921" w:rsidP="00D224BA">
            <w:pPr>
              <w:spacing w:after="1" w:line="220" w:lineRule="atLeast"/>
              <w:jc w:val="both"/>
              <w:rPr>
                <w:rFonts w:ascii="Times New Roman" w:hAnsi="Times New Roman" w:cs="Times New Roman"/>
                <w:sz w:val="24"/>
                <w:szCs w:val="24"/>
              </w:rPr>
            </w:pPr>
          </w:p>
        </w:tc>
        <w:tc>
          <w:tcPr>
            <w:tcW w:w="2551" w:type="dxa"/>
          </w:tcPr>
          <w:p w:rsidR="00C56921" w:rsidRPr="009C1A51" w:rsidRDefault="00C56921" w:rsidP="00AA1706">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lastRenderedPageBreak/>
              <w:t xml:space="preserve">доля услуг (работ) по перевозке пассажиров автомобильным транспортом по муниципальным </w:t>
            </w:r>
            <w:r w:rsidRPr="009C1A51">
              <w:rPr>
                <w:rFonts w:ascii="Times New Roman" w:hAnsi="Times New Roman" w:cs="Times New Roman"/>
                <w:sz w:val="24"/>
                <w:szCs w:val="24"/>
              </w:rPr>
              <w:lastRenderedPageBreak/>
              <w:t>маршрутам регулярных перевозок, оказанных (выполненных) организациями частной формы собственности, процентов</w:t>
            </w:r>
          </w:p>
        </w:tc>
        <w:tc>
          <w:tcPr>
            <w:tcW w:w="784" w:type="dxa"/>
          </w:tcPr>
          <w:p w:rsidR="00C56921" w:rsidRPr="009C1A51" w:rsidRDefault="00C56921" w:rsidP="00D224BA">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lastRenderedPageBreak/>
              <w:t>0</w:t>
            </w:r>
          </w:p>
        </w:tc>
        <w:tc>
          <w:tcPr>
            <w:tcW w:w="784" w:type="dxa"/>
          </w:tcPr>
          <w:p w:rsidR="00C56921" w:rsidRPr="009C1A51" w:rsidRDefault="00C56921" w:rsidP="00D224BA">
            <w:pPr>
              <w:spacing w:after="1" w:line="220" w:lineRule="atLeast"/>
              <w:jc w:val="center"/>
              <w:rPr>
                <w:rFonts w:ascii="Times New Roman" w:hAnsi="Times New Roman" w:cs="Times New Roman"/>
                <w:sz w:val="24"/>
                <w:szCs w:val="24"/>
              </w:rPr>
            </w:pPr>
            <w:r w:rsidRPr="009C1A51">
              <w:rPr>
                <w:rFonts w:ascii="Times New Roman" w:hAnsi="Times New Roman" w:cs="Times New Roman"/>
                <w:sz w:val="24"/>
                <w:szCs w:val="24"/>
              </w:rPr>
              <w:t>0</w:t>
            </w:r>
          </w:p>
        </w:tc>
        <w:tc>
          <w:tcPr>
            <w:tcW w:w="784" w:type="dxa"/>
          </w:tcPr>
          <w:p w:rsidR="00C56921" w:rsidRPr="009C1A51" w:rsidRDefault="00781BD0" w:rsidP="00781BD0">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r w:rsidR="007C4839">
              <w:rPr>
                <w:rFonts w:ascii="Times New Roman" w:hAnsi="Times New Roman" w:cs="Times New Roman"/>
                <w:sz w:val="24"/>
                <w:szCs w:val="24"/>
              </w:rPr>
              <w:t>0</w:t>
            </w:r>
          </w:p>
        </w:tc>
        <w:tc>
          <w:tcPr>
            <w:tcW w:w="2551" w:type="dxa"/>
            <w:vMerge/>
          </w:tcPr>
          <w:p w:rsidR="00C56921" w:rsidRPr="009C1A51" w:rsidRDefault="00C56921">
            <w:pPr>
              <w:spacing w:after="1" w:line="220" w:lineRule="atLeast"/>
              <w:jc w:val="both"/>
              <w:rPr>
                <w:rFonts w:ascii="Times New Roman" w:hAnsi="Times New Roman" w:cs="Times New Roman"/>
                <w:color w:val="FF0000"/>
                <w:sz w:val="24"/>
                <w:szCs w:val="24"/>
              </w:rPr>
            </w:pPr>
          </w:p>
        </w:tc>
      </w:tr>
      <w:tr w:rsidR="00570EFA" w:rsidRPr="009C1A51" w:rsidTr="00CA29AE">
        <w:trPr>
          <w:gridAfter w:val="6"/>
          <w:wAfter w:w="4704" w:type="dxa"/>
        </w:trPr>
        <w:tc>
          <w:tcPr>
            <w:tcW w:w="15221" w:type="dxa"/>
            <w:gridSpan w:val="8"/>
          </w:tcPr>
          <w:p w:rsidR="00570EFA" w:rsidRPr="009C1A51" w:rsidRDefault="00570EFA" w:rsidP="00EE03EA">
            <w:pPr>
              <w:spacing w:after="1" w:line="220" w:lineRule="atLeast"/>
              <w:jc w:val="center"/>
              <w:outlineLvl w:val="2"/>
              <w:rPr>
                <w:rFonts w:ascii="Times New Roman" w:hAnsi="Times New Roman" w:cs="Times New Roman"/>
                <w:sz w:val="24"/>
                <w:szCs w:val="24"/>
              </w:rPr>
            </w:pPr>
            <w:r w:rsidRPr="009C1A51">
              <w:rPr>
                <w:rFonts w:ascii="Times New Roman" w:hAnsi="Times New Roman" w:cs="Times New Roman"/>
                <w:sz w:val="24"/>
                <w:szCs w:val="24"/>
              </w:rPr>
              <w:lastRenderedPageBreak/>
              <w:t>1</w:t>
            </w:r>
            <w:r w:rsidR="00EE03EA">
              <w:rPr>
                <w:rFonts w:ascii="Times New Roman" w:hAnsi="Times New Roman" w:cs="Times New Roman"/>
                <w:sz w:val="24"/>
                <w:szCs w:val="24"/>
              </w:rPr>
              <w:t>1</w:t>
            </w:r>
            <w:r w:rsidRPr="009C1A51">
              <w:rPr>
                <w:rFonts w:ascii="Times New Roman" w:hAnsi="Times New Roman" w:cs="Times New Roman"/>
                <w:sz w:val="24"/>
                <w:szCs w:val="24"/>
              </w:rPr>
              <w:t>. Рынок туристических услуг</w:t>
            </w:r>
          </w:p>
        </w:tc>
      </w:tr>
      <w:tr w:rsidR="00570EFA" w:rsidRPr="009C1A51" w:rsidTr="00CA29AE">
        <w:trPr>
          <w:gridAfter w:val="6"/>
          <w:wAfter w:w="4704" w:type="dxa"/>
        </w:trPr>
        <w:tc>
          <w:tcPr>
            <w:tcW w:w="15221" w:type="dxa"/>
            <w:gridSpan w:val="8"/>
          </w:tcPr>
          <w:p w:rsidR="006E0328" w:rsidRPr="009D313B" w:rsidRDefault="00570EFA" w:rsidP="006E0328">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Описание текущей ситуации на товарном рынке: по состоянию на 01.04.20</w:t>
            </w:r>
            <w:r w:rsidR="007E3965">
              <w:rPr>
                <w:rFonts w:ascii="Times New Roman" w:hAnsi="Times New Roman" w:cs="Times New Roman"/>
                <w:sz w:val="24"/>
                <w:szCs w:val="24"/>
              </w:rPr>
              <w:t>20</w:t>
            </w:r>
            <w:r w:rsidRPr="009C1A51">
              <w:rPr>
                <w:rFonts w:ascii="Times New Roman" w:hAnsi="Times New Roman" w:cs="Times New Roman"/>
                <w:sz w:val="24"/>
                <w:szCs w:val="24"/>
              </w:rPr>
              <w:t xml:space="preserve"> в городе действуют 4 субъекта сферы туризма. Отдых туристов обеспечивают 3 коллективных средства размещения общего назначения, количество мест единовременного круглогодичного размещения в которых составляет 47.</w:t>
            </w:r>
            <w:r w:rsidR="00BC3F6A" w:rsidRPr="009C1A51">
              <w:rPr>
                <w:rFonts w:ascii="Times New Roman" w:hAnsi="Times New Roman" w:cs="Times New Roman"/>
                <w:sz w:val="24"/>
                <w:szCs w:val="24"/>
              </w:rPr>
              <w:t xml:space="preserve"> </w:t>
            </w:r>
            <w:proofErr w:type="spellStart"/>
            <w:r w:rsidR="006E0328">
              <w:rPr>
                <w:rFonts w:ascii="Times New Roman" w:hAnsi="Times New Roman" w:cs="Times New Roman"/>
                <w:sz w:val="24"/>
                <w:szCs w:val="24"/>
              </w:rPr>
              <w:t>Ту</w:t>
            </w:r>
            <w:r w:rsidR="006E0328" w:rsidRPr="009C1A51">
              <w:rPr>
                <w:rFonts w:ascii="Times New Roman" w:hAnsi="Times New Roman" w:cs="Times New Roman"/>
                <w:sz w:val="24"/>
                <w:szCs w:val="24"/>
              </w:rPr>
              <w:t>роператорские</w:t>
            </w:r>
            <w:proofErr w:type="spellEnd"/>
            <w:r w:rsidR="006E0328" w:rsidRPr="009C1A51">
              <w:rPr>
                <w:rFonts w:ascii="Times New Roman" w:hAnsi="Times New Roman" w:cs="Times New Roman"/>
                <w:sz w:val="24"/>
                <w:szCs w:val="24"/>
              </w:rPr>
              <w:t xml:space="preserve"> и </w:t>
            </w:r>
            <w:proofErr w:type="spellStart"/>
            <w:r w:rsidR="006E0328" w:rsidRPr="009C1A51">
              <w:rPr>
                <w:rFonts w:ascii="Times New Roman" w:hAnsi="Times New Roman" w:cs="Times New Roman"/>
                <w:sz w:val="24"/>
                <w:szCs w:val="24"/>
              </w:rPr>
              <w:t>турагентские</w:t>
            </w:r>
            <w:proofErr w:type="spellEnd"/>
            <w:r w:rsidR="006E0328" w:rsidRPr="009C1A51">
              <w:rPr>
                <w:rFonts w:ascii="Times New Roman" w:hAnsi="Times New Roman" w:cs="Times New Roman"/>
                <w:sz w:val="24"/>
                <w:szCs w:val="24"/>
              </w:rPr>
              <w:t xml:space="preserve"> услуги в городе оказыва</w:t>
            </w:r>
            <w:r w:rsidR="006E0328">
              <w:rPr>
                <w:rFonts w:ascii="Times New Roman" w:hAnsi="Times New Roman" w:cs="Times New Roman"/>
                <w:sz w:val="24"/>
                <w:szCs w:val="24"/>
              </w:rPr>
              <w:t>ет 1 предприниматель.</w:t>
            </w:r>
            <w:r w:rsidR="0013736A">
              <w:t xml:space="preserve"> </w:t>
            </w:r>
            <w:r w:rsidR="008C06A9" w:rsidRPr="008C06A9">
              <w:rPr>
                <w:rFonts w:ascii="Times New Roman" w:hAnsi="Times New Roman" w:cs="Times New Roman"/>
                <w:sz w:val="24"/>
                <w:szCs w:val="24"/>
              </w:rPr>
              <w:t>В связи с ежегодно растущим числом туристов, проезжающих по федеральной трассе через  город, активно развивается инфраструктура придорожных кафе, кафе быстрого питания</w:t>
            </w:r>
            <w:r w:rsidR="008C06A9">
              <w:rPr>
                <w:rFonts w:ascii="Times New Roman" w:hAnsi="Times New Roman" w:cs="Times New Roman"/>
                <w:sz w:val="24"/>
                <w:szCs w:val="24"/>
              </w:rPr>
              <w:t>, АЗС</w:t>
            </w:r>
            <w:proofErr w:type="gramStart"/>
            <w:r w:rsidR="008C06A9">
              <w:rPr>
                <w:rFonts w:ascii="Times New Roman" w:hAnsi="Times New Roman" w:cs="Times New Roman"/>
                <w:sz w:val="24"/>
                <w:szCs w:val="24"/>
              </w:rPr>
              <w:t>,С</w:t>
            </w:r>
            <w:proofErr w:type="gramEnd"/>
            <w:r w:rsidR="008C06A9">
              <w:rPr>
                <w:rFonts w:ascii="Times New Roman" w:hAnsi="Times New Roman" w:cs="Times New Roman"/>
                <w:sz w:val="24"/>
                <w:szCs w:val="24"/>
              </w:rPr>
              <w:t>ТО.</w:t>
            </w:r>
            <w:r w:rsidR="0013736A" w:rsidRPr="009D313B">
              <w:rPr>
                <w:rFonts w:ascii="Times New Roman" w:hAnsi="Times New Roman" w:cs="Times New Roman"/>
                <w:sz w:val="24"/>
                <w:szCs w:val="24"/>
              </w:rPr>
              <w:t xml:space="preserve"> </w:t>
            </w:r>
            <w:r w:rsidR="00725FE5">
              <w:rPr>
                <w:rFonts w:ascii="Times New Roman" w:hAnsi="Times New Roman" w:cs="Times New Roman"/>
                <w:sz w:val="24"/>
                <w:szCs w:val="24"/>
              </w:rPr>
              <w:t xml:space="preserve">Вдоль федеральной </w:t>
            </w:r>
            <w:r w:rsidR="0013736A" w:rsidRPr="009D313B">
              <w:rPr>
                <w:rFonts w:ascii="Times New Roman" w:hAnsi="Times New Roman" w:cs="Times New Roman"/>
                <w:sz w:val="24"/>
                <w:szCs w:val="24"/>
              </w:rPr>
              <w:t>автомагистрал</w:t>
            </w:r>
            <w:r w:rsidR="00725FE5">
              <w:rPr>
                <w:rFonts w:ascii="Times New Roman" w:hAnsi="Times New Roman" w:cs="Times New Roman"/>
                <w:sz w:val="24"/>
                <w:szCs w:val="24"/>
              </w:rPr>
              <w:t>и</w:t>
            </w:r>
            <w:r w:rsidR="0013736A" w:rsidRPr="009D313B">
              <w:rPr>
                <w:rFonts w:ascii="Times New Roman" w:hAnsi="Times New Roman" w:cs="Times New Roman"/>
                <w:sz w:val="24"/>
                <w:szCs w:val="24"/>
              </w:rPr>
              <w:t xml:space="preserve"> расположено свыше 2</w:t>
            </w:r>
            <w:r w:rsidR="00B72920">
              <w:rPr>
                <w:rFonts w:ascii="Times New Roman" w:hAnsi="Times New Roman" w:cs="Times New Roman"/>
                <w:sz w:val="24"/>
                <w:szCs w:val="24"/>
              </w:rPr>
              <w:t>0</w:t>
            </w:r>
            <w:r w:rsidR="00725FE5">
              <w:rPr>
                <w:rFonts w:ascii="Times New Roman" w:hAnsi="Times New Roman" w:cs="Times New Roman"/>
                <w:sz w:val="24"/>
                <w:szCs w:val="24"/>
              </w:rPr>
              <w:t xml:space="preserve"> объектов бизнеса. </w:t>
            </w:r>
          </w:p>
          <w:p w:rsidR="00570EFA" w:rsidRPr="009C1A51" w:rsidRDefault="00BC3F6A" w:rsidP="0065210D">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Объект достопримечательности – городской музей</w:t>
            </w:r>
            <w:r w:rsidR="0082223A">
              <w:rPr>
                <w:rFonts w:ascii="Times New Roman" w:hAnsi="Times New Roman" w:cs="Times New Roman"/>
                <w:sz w:val="24"/>
                <w:szCs w:val="24"/>
              </w:rPr>
              <w:t xml:space="preserve">. Город Алейск находится </w:t>
            </w:r>
            <w:r w:rsidR="00B72920">
              <w:rPr>
                <w:rFonts w:ascii="Times New Roman" w:hAnsi="Times New Roman" w:cs="Times New Roman"/>
                <w:sz w:val="24"/>
                <w:szCs w:val="24"/>
              </w:rPr>
              <w:t>на пути следования</w:t>
            </w:r>
            <w:r w:rsidR="0082223A">
              <w:rPr>
                <w:rFonts w:ascii="Times New Roman" w:hAnsi="Times New Roman" w:cs="Times New Roman"/>
                <w:sz w:val="24"/>
                <w:szCs w:val="24"/>
              </w:rPr>
              <w:t xml:space="preserve"> маршрут</w:t>
            </w:r>
            <w:r w:rsidR="00B72920">
              <w:rPr>
                <w:rFonts w:ascii="Times New Roman" w:hAnsi="Times New Roman" w:cs="Times New Roman"/>
                <w:sz w:val="24"/>
                <w:szCs w:val="24"/>
              </w:rPr>
              <w:t>а</w:t>
            </w:r>
            <w:r w:rsidR="0082223A">
              <w:rPr>
                <w:rFonts w:ascii="Times New Roman" w:hAnsi="Times New Roman" w:cs="Times New Roman"/>
                <w:sz w:val="24"/>
                <w:szCs w:val="24"/>
              </w:rPr>
              <w:t xml:space="preserve"> « Большое </w:t>
            </w:r>
            <w:r w:rsidRPr="009C1A51">
              <w:rPr>
                <w:rFonts w:ascii="Times New Roman" w:hAnsi="Times New Roman" w:cs="Times New Roman"/>
                <w:sz w:val="24"/>
                <w:szCs w:val="24"/>
              </w:rPr>
              <w:t>Золото</w:t>
            </w:r>
            <w:r w:rsidR="00AC768F">
              <w:rPr>
                <w:rFonts w:ascii="Times New Roman" w:hAnsi="Times New Roman" w:cs="Times New Roman"/>
                <w:sz w:val="24"/>
                <w:szCs w:val="24"/>
              </w:rPr>
              <w:t>е</w:t>
            </w:r>
            <w:r w:rsidRPr="009C1A51">
              <w:rPr>
                <w:rFonts w:ascii="Times New Roman" w:hAnsi="Times New Roman" w:cs="Times New Roman"/>
                <w:sz w:val="24"/>
                <w:szCs w:val="24"/>
              </w:rPr>
              <w:t xml:space="preserve"> кольц</w:t>
            </w:r>
            <w:r w:rsidR="00AC768F">
              <w:rPr>
                <w:rFonts w:ascii="Times New Roman" w:hAnsi="Times New Roman" w:cs="Times New Roman"/>
                <w:sz w:val="24"/>
                <w:szCs w:val="24"/>
              </w:rPr>
              <w:t>о</w:t>
            </w:r>
            <w:r w:rsidRPr="009C1A51">
              <w:rPr>
                <w:rFonts w:ascii="Times New Roman" w:hAnsi="Times New Roman" w:cs="Times New Roman"/>
                <w:sz w:val="24"/>
                <w:szCs w:val="24"/>
              </w:rPr>
              <w:t xml:space="preserve"> Алтайского края</w:t>
            </w:r>
            <w:r w:rsidR="0082223A">
              <w:rPr>
                <w:rFonts w:ascii="Times New Roman" w:hAnsi="Times New Roman" w:cs="Times New Roman"/>
                <w:sz w:val="24"/>
                <w:szCs w:val="24"/>
              </w:rPr>
              <w:t>»</w:t>
            </w:r>
            <w:proofErr w:type="gramStart"/>
            <w:r w:rsidR="0082223A">
              <w:rPr>
                <w:rFonts w:ascii="Times New Roman" w:hAnsi="Times New Roman" w:cs="Times New Roman"/>
                <w:sz w:val="24"/>
                <w:szCs w:val="24"/>
              </w:rPr>
              <w:t xml:space="preserve"> </w:t>
            </w:r>
            <w:r w:rsidRPr="009C1A51">
              <w:rPr>
                <w:rFonts w:ascii="Times New Roman" w:hAnsi="Times New Roman" w:cs="Times New Roman"/>
                <w:sz w:val="24"/>
                <w:szCs w:val="24"/>
              </w:rPr>
              <w:t>.</w:t>
            </w:r>
            <w:proofErr w:type="gramEnd"/>
          </w:p>
          <w:p w:rsidR="00570EFA" w:rsidRPr="009C1A51" w:rsidRDefault="00570EFA" w:rsidP="0065210D">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 xml:space="preserve">Проблемы: </w:t>
            </w:r>
            <w:r w:rsidR="00386D18">
              <w:rPr>
                <w:rFonts w:ascii="Times New Roman" w:hAnsi="Times New Roman" w:cs="Times New Roman"/>
                <w:sz w:val="24"/>
                <w:szCs w:val="24"/>
              </w:rPr>
              <w:t xml:space="preserve">отсутствие рекреационных ресурсов и событийного туризма в </w:t>
            </w:r>
            <w:r w:rsidRPr="009C1A51">
              <w:rPr>
                <w:rFonts w:ascii="Times New Roman" w:hAnsi="Times New Roman" w:cs="Times New Roman"/>
                <w:sz w:val="24"/>
                <w:szCs w:val="24"/>
              </w:rPr>
              <w:t>г</w:t>
            </w:r>
            <w:proofErr w:type="gramStart"/>
            <w:r w:rsidRPr="009C1A51">
              <w:rPr>
                <w:rFonts w:ascii="Times New Roman" w:hAnsi="Times New Roman" w:cs="Times New Roman"/>
                <w:sz w:val="24"/>
                <w:szCs w:val="24"/>
              </w:rPr>
              <w:t>.А</w:t>
            </w:r>
            <w:proofErr w:type="gramEnd"/>
            <w:r w:rsidRPr="009C1A51">
              <w:rPr>
                <w:rFonts w:ascii="Times New Roman" w:hAnsi="Times New Roman" w:cs="Times New Roman"/>
                <w:sz w:val="24"/>
                <w:szCs w:val="24"/>
              </w:rPr>
              <w:t>лейск</w:t>
            </w:r>
            <w:r w:rsidR="00386D18">
              <w:rPr>
                <w:rFonts w:ascii="Times New Roman" w:hAnsi="Times New Roman" w:cs="Times New Roman"/>
                <w:sz w:val="24"/>
                <w:szCs w:val="24"/>
              </w:rPr>
              <w:t>е</w:t>
            </w:r>
            <w:r w:rsidR="006E0328">
              <w:rPr>
                <w:rFonts w:ascii="Times New Roman" w:hAnsi="Times New Roman" w:cs="Times New Roman"/>
                <w:sz w:val="24"/>
                <w:szCs w:val="24"/>
              </w:rPr>
              <w:t>.</w:t>
            </w:r>
            <w:r w:rsidRPr="009C1A51">
              <w:rPr>
                <w:rFonts w:ascii="Times New Roman" w:hAnsi="Times New Roman" w:cs="Times New Roman"/>
                <w:sz w:val="24"/>
                <w:szCs w:val="24"/>
              </w:rPr>
              <w:t xml:space="preserve"> </w:t>
            </w:r>
          </w:p>
          <w:p w:rsidR="00570EFA" w:rsidRPr="009C1A51" w:rsidRDefault="00570EFA" w:rsidP="0065210D">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Срок реализации мероприятий: 2020 - 2022 гг.</w:t>
            </w:r>
          </w:p>
          <w:p w:rsidR="00570EFA" w:rsidRPr="009C1A51" w:rsidRDefault="00570EFA" w:rsidP="0065210D">
            <w:pPr>
              <w:spacing w:after="1" w:line="220" w:lineRule="atLeast"/>
              <w:jc w:val="both"/>
              <w:rPr>
                <w:rFonts w:ascii="Times New Roman" w:hAnsi="Times New Roman" w:cs="Times New Roman"/>
                <w:color w:val="FF0000"/>
                <w:sz w:val="24"/>
                <w:szCs w:val="24"/>
              </w:rPr>
            </w:pPr>
            <w:r w:rsidRPr="009C1A51">
              <w:rPr>
                <w:rFonts w:ascii="Times New Roman" w:hAnsi="Times New Roman" w:cs="Times New Roman"/>
                <w:sz w:val="24"/>
                <w:szCs w:val="24"/>
              </w:rPr>
              <w:t>Ожидаемый результат: увеличение числа организаций частной формы собственности на рынке, повышение качества предоставляемых туристических услуг</w:t>
            </w:r>
          </w:p>
        </w:tc>
      </w:tr>
      <w:tr w:rsidR="00570EFA" w:rsidRPr="009C1A51" w:rsidTr="00CA29AE">
        <w:trPr>
          <w:gridAfter w:val="6"/>
          <w:wAfter w:w="4704" w:type="dxa"/>
        </w:trPr>
        <w:tc>
          <w:tcPr>
            <w:tcW w:w="2551" w:type="dxa"/>
          </w:tcPr>
          <w:p w:rsidR="00570EFA" w:rsidRDefault="00570EFA" w:rsidP="00CC71B2">
            <w:pPr>
              <w:pStyle w:val="ConsPlusNormal"/>
              <w:spacing w:line="276" w:lineRule="auto"/>
              <w:jc w:val="both"/>
              <w:rPr>
                <w:rFonts w:ascii="Times New Roman" w:hAnsi="Times New Roman" w:cs="Times New Roman"/>
                <w:sz w:val="24"/>
                <w:szCs w:val="24"/>
              </w:rPr>
            </w:pPr>
            <w:r w:rsidRPr="009C1A51">
              <w:rPr>
                <w:rFonts w:ascii="Times New Roman" w:hAnsi="Times New Roman" w:cs="Times New Roman"/>
                <w:sz w:val="24"/>
                <w:szCs w:val="24"/>
              </w:rPr>
              <w:t xml:space="preserve">Реализация комплекса мер по продвижению </w:t>
            </w:r>
            <w:proofErr w:type="spellStart"/>
            <w:r w:rsidRPr="009C1A51">
              <w:rPr>
                <w:rFonts w:ascii="Times New Roman" w:hAnsi="Times New Roman" w:cs="Times New Roman"/>
                <w:sz w:val="24"/>
                <w:szCs w:val="24"/>
              </w:rPr>
              <w:t>турпродукта</w:t>
            </w:r>
            <w:proofErr w:type="spellEnd"/>
            <w:r w:rsidRPr="009C1A51">
              <w:rPr>
                <w:rFonts w:ascii="Times New Roman" w:hAnsi="Times New Roman" w:cs="Times New Roman"/>
                <w:sz w:val="24"/>
                <w:szCs w:val="24"/>
              </w:rPr>
              <w:t xml:space="preserve"> города Алейска, ориентированного на внутренний туризм</w:t>
            </w:r>
            <w:r w:rsidR="00036ED0">
              <w:rPr>
                <w:rFonts w:ascii="Times New Roman" w:hAnsi="Times New Roman" w:cs="Times New Roman"/>
                <w:sz w:val="24"/>
                <w:szCs w:val="24"/>
              </w:rPr>
              <w:t>.</w:t>
            </w:r>
          </w:p>
          <w:p w:rsidR="00036ED0" w:rsidRDefault="00036ED0" w:rsidP="00CC71B2">
            <w:pPr>
              <w:pStyle w:val="ConsPlusNormal"/>
              <w:spacing w:line="276" w:lineRule="auto"/>
              <w:jc w:val="both"/>
              <w:rPr>
                <w:rFonts w:ascii="Times New Roman" w:hAnsi="Times New Roman" w:cs="Times New Roman"/>
                <w:sz w:val="24"/>
                <w:szCs w:val="24"/>
              </w:rPr>
            </w:pPr>
          </w:p>
          <w:p w:rsidR="00036ED0" w:rsidRPr="009C1A51" w:rsidRDefault="00036ED0" w:rsidP="00CC71B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«Алтай хлеборобный»</w:t>
            </w:r>
          </w:p>
        </w:tc>
        <w:tc>
          <w:tcPr>
            <w:tcW w:w="2551" w:type="dxa"/>
          </w:tcPr>
          <w:p w:rsidR="00570EFA" w:rsidRPr="009C1A51" w:rsidRDefault="00570EFA" w:rsidP="004A728E">
            <w:pPr>
              <w:pStyle w:val="ConsPlusNormal"/>
              <w:spacing w:line="276" w:lineRule="auto"/>
              <w:jc w:val="both"/>
              <w:rPr>
                <w:rFonts w:ascii="Times New Roman" w:hAnsi="Times New Roman" w:cs="Times New Roman"/>
                <w:sz w:val="24"/>
                <w:szCs w:val="24"/>
              </w:rPr>
            </w:pPr>
          </w:p>
        </w:tc>
        <w:tc>
          <w:tcPr>
            <w:tcW w:w="2665" w:type="dxa"/>
          </w:tcPr>
          <w:p w:rsidR="00570EFA" w:rsidRDefault="00036ED0" w:rsidP="00036ED0">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П</w:t>
            </w:r>
            <w:r w:rsidR="00570EFA" w:rsidRPr="009C1A51">
              <w:rPr>
                <w:rFonts w:ascii="Times New Roman" w:hAnsi="Times New Roman" w:cs="Times New Roman"/>
                <w:sz w:val="24"/>
                <w:szCs w:val="24"/>
              </w:rPr>
              <w:t>роведение в городе событийных мероприятий</w:t>
            </w:r>
          </w:p>
          <w:p w:rsidR="00036ED0" w:rsidRDefault="00036ED0" w:rsidP="00036ED0">
            <w:pPr>
              <w:pStyle w:val="ConsPlusNormal"/>
              <w:spacing w:line="276" w:lineRule="auto"/>
              <w:jc w:val="both"/>
              <w:rPr>
                <w:rFonts w:ascii="Times New Roman" w:hAnsi="Times New Roman" w:cs="Times New Roman"/>
                <w:sz w:val="24"/>
                <w:szCs w:val="24"/>
              </w:rPr>
            </w:pPr>
          </w:p>
          <w:p w:rsidR="00036ED0" w:rsidRDefault="00036ED0" w:rsidP="00036ED0">
            <w:pPr>
              <w:pStyle w:val="ConsPlusNormal"/>
              <w:spacing w:line="276" w:lineRule="auto"/>
              <w:jc w:val="both"/>
              <w:rPr>
                <w:rFonts w:ascii="Times New Roman" w:hAnsi="Times New Roman" w:cs="Times New Roman"/>
                <w:sz w:val="24"/>
                <w:szCs w:val="24"/>
              </w:rPr>
            </w:pPr>
          </w:p>
          <w:p w:rsidR="00036ED0" w:rsidRDefault="00036ED0" w:rsidP="00036ED0">
            <w:pPr>
              <w:pStyle w:val="ConsPlusNormal"/>
              <w:spacing w:line="276" w:lineRule="auto"/>
              <w:jc w:val="both"/>
              <w:rPr>
                <w:rFonts w:ascii="Times New Roman" w:hAnsi="Times New Roman" w:cs="Times New Roman"/>
                <w:sz w:val="24"/>
                <w:szCs w:val="24"/>
              </w:rPr>
            </w:pPr>
          </w:p>
          <w:p w:rsidR="00036ED0" w:rsidRDefault="00036ED0" w:rsidP="00036ED0">
            <w:pPr>
              <w:pStyle w:val="ConsPlusNormal"/>
              <w:spacing w:line="276" w:lineRule="auto"/>
              <w:jc w:val="both"/>
              <w:rPr>
                <w:rFonts w:ascii="Times New Roman" w:hAnsi="Times New Roman" w:cs="Times New Roman"/>
                <w:sz w:val="24"/>
                <w:szCs w:val="24"/>
              </w:rPr>
            </w:pPr>
          </w:p>
          <w:p w:rsidR="00036ED0" w:rsidRPr="009C1A51" w:rsidRDefault="00036ED0" w:rsidP="00036ED0">
            <w:pPr>
              <w:pStyle w:val="ConsPlusNormal"/>
              <w:spacing w:line="276" w:lineRule="auto"/>
              <w:jc w:val="both"/>
              <w:rPr>
                <w:rFonts w:ascii="Times New Roman" w:hAnsi="Times New Roman" w:cs="Times New Roman"/>
                <w:sz w:val="24"/>
                <w:szCs w:val="24"/>
              </w:rPr>
            </w:pPr>
            <w:r w:rsidRPr="009C1A51">
              <w:rPr>
                <w:rFonts w:ascii="Times New Roman" w:hAnsi="Times New Roman" w:cs="Times New Roman"/>
                <w:sz w:val="24"/>
                <w:szCs w:val="24"/>
              </w:rPr>
              <w:t>Проведение  экскурсий</w:t>
            </w:r>
          </w:p>
        </w:tc>
        <w:tc>
          <w:tcPr>
            <w:tcW w:w="2551" w:type="dxa"/>
          </w:tcPr>
          <w:p w:rsidR="00570EFA" w:rsidRPr="009C1A51" w:rsidRDefault="00570EFA" w:rsidP="004A728E">
            <w:pPr>
              <w:pStyle w:val="ConsPlusNormal"/>
              <w:spacing w:line="276" w:lineRule="auto"/>
              <w:jc w:val="both"/>
              <w:rPr>
                <w:rFonts w:ascii="Times New Roman" w:hAnsi="Times New Roman" w:cs="Times New Roman"/>
                <w:sz w:val="24"/>
                <w:szCs w:val="24"/>
              </w:rPr>
            </w:pPr>
            <w:r w:rsidRPr="009C1A51">
              <w:rPr>
                <w:rFonts w:ascii="Times New Roman" w:hAnsi="Times New Roman" w:cs="Times New Roman"/>
                <w:sz w:val="24"/>
                <w:szCs w:val="24"/>
              </w:rPr>
              <w:t xml:space="preserve">количество мероприятий по продвижению </w:t>
            </w:r>
            <w:proofErr w:type="spellStart"/>
            <w:r w:rsidRPr="009C1A51">
              <w:rPr>
                <w:rFonts w:ascii="Times New Roman" w:hAnsi="Times New Roman" w:cs="Times New Roman"/>
                <w:sz w:val="24"/>
                <w:szCs w:val="24"/>
              </w:rPr>
              <w:t>турпродукта</w:t>
            </w:r>
            <w:proofErr w:type="spellEnd"/>
            <w:r w:rsidRPr="009C1A51">
              <w:rPr>
                <w:rFonts w:ascii="Times New Roman" w:hAnsi="Times New Roman" w:cs="Times New Roman"/>
                <w:sz w:val="24"/>
                <w:szCs w:val="24"/>
              </w:rPr>
              <w:t>, единиц</w:t>
            </w:r>
          </w:p>
        </w:tc>
        <w:tc>
          <w:tcPr>
            <w:tcW w:w="784" w:type="dxa"/>
          </w:tcPr>
          <w:p w:rsidR="00570EFA" w:rsidRPr="009C1A51" w:rsidRDefault="00036ED0" w:rsidP="00036ED0">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84" w:type="dxa"/>
          </w:tcPr>
          <w:p w:rsidR="00570EFA" w:rsidRPr="009C1A51" w:rsidRDefault="00D1088C" w:rsidP="00036ED0">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84" w:type="dxa"/>
          </w:tcPr>
          <w:p w:rsidR="00570EFA" w:rsidRPr="009C1A51" w:rsidRDefault="00D1088C" w:rsidP="00036ED0">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570EFA" w:rsidRPr="009C1A51" w:rsidRDefault="00570EFA" w:rsidP="004A728E">
            <w:pPr>
              <w:pStyle w:val="ConsPlusNormal"/>
              <w:spacing w:line="276" w:lineRule="auto"/>
              <w:jc w:val="both"/>
              <w:rPr>
                <w:rFonts w:ascii="Times New Roman" w:hAnsi="Times New Roman" w:cs="Times New Roman"/>
                <w:sz w:val="24"/>
                <w:szCs w:val="24"/>
              </w:rPr>
            </w:pPr>
            <w:r w:rsidRPr="009C1A51">
              <w:rPr>
                <w:rFonts w:ascii="Times New Roman" w:hAnsi="Times New Roman" w:cs="Times New Roman"/>
                <w:sz w:val="24"/>
                <w:szCs w:val="24"/>
              </w:rPr>
              <w:t>Комитет по культуре и спорту администрации г</w:t>
            </w:r>
            <w:proofErr w:type="gramStart"/>
            <w:r w:rsidRPr="009C1A51">
              <w:rPr>
                <w:rFonts w:ascii="Times New Roman" w:hAnsi="Times New Roman" w:cs="Times New Roman"/>
                <w:sz w:val="24"/>
                <w:szCs w:val="24"/>
              </w:rPr>
              <w:t>.А</w:t>
            </w:r>
            <w:proofErr w:type="gramEnd"/>
            <w:r w:rsidRPr="009C1A51">
              <w:rPr>
                <w:rFonts w:ascii="Times New Roman" w:hAnsi="Times New Roman" w:cs="Times New Roman"/>
                <w:sz w:val="24"/>
                <w:szCs w:val="24"/>
              </w:rPr>
              <w:t>лейска(музей)</w:t>
            </w:r>
          </w:p>
          <w:p w:rsidR="00570EFA" w:rsidRPr="009C1A51" w:rsidRDefault="00570EFA" w:rsidP="004A728E">
            <w:pPr>
              <w:pStyle w:val="ConsPlusNormal"/>
              <w:spacing w:line="276" w:lineRule="auto"/>
              <w:jc w:val="both"/>
              <w:rPr>
                <w:rFonts w:ascii="Times New Roman" w:hAnsi="Times New Roman" w:cs="Times New Roman"/>
                <w:sz w:val="24"/>
                <w:szCs w:val="24"/>
              </w:rPr>
            </w:pPr>
          </w:p>
          <w:p w:rsidR="00570EFA" w:rsidRPr="009C1A51" w:rsidRDefault="00570EFA" w:rsidP="004A728E">
            <w:pPr>
              <w:pStyle w:val="ConsPlusNormal"/>
              <w:spacing w:line="276" w:lineRule="auto"/>
              <w:jc w:val="both"/>
              <w:rPr>
                <w:rFonts w:ascii="Times New Roman" w:hAnsi="Times New Roman" w:cs="Times New Roman"/>
                <w:sz w:val="24"/>
                <w:szCs w:val="24"/>
              </w:rPr>
            </w:pPr>
            <w:r w:rsidRPr="009C1A51">
              <w:rPr>
                <w:rFonts w:ascii="Times New Roman" w:hAnsi="Times New Roman" w:cs="Times New Roman"/>
                <w:sz w:val="24"/>
                <w:szCs w:val="24"/>
              </w:rPr>
              <w:t>Комитет по экономике и труду администрации г</w:t>
            </w:r>
            <w:proofErr w:type="gramStart"/>
            <w:r w:rsidRPr="009C1A51">
              <w:rPr>
                <w:rFonts w:ascii="Times New Roman" w:hAnsi="Times New Roman" w:cs="Times New Roman"/>
                <w:sz w:val="24"/>
                <w:szCs w:val="24"/>
              </w:rPr>
              <w:t>.А</w:t>
            </w:r>
            <w:proofErr w:type="gramEnd"/>
            <w:r w:rsidRPr="009C1A51">
              <w:rPr>
                <w:rFonts w:ascii="Times New Roman" w:hAnsi="Times New Roman" w:cs="Times New Roman"/>
                <w:sz w:val="24"/>
                <w:szCs w:val="24"/>
              </w:rPr>
              <w:t>лейска</w:t>
            </w:r>
          </w:p>
        </w:tc>
      </w:tr>
      <w:tr w:rsidR="00570EFA" w:rsidRPr="009C1A51" w:rsidTr="00CA29AE">
        <w:trPr>
          <w:gridAfter w:val="6"/>
          <w:wAfter w:w="4704" w:type="dxa"/>
        </w:trPr>
        <w:tc>
          <w:tcPr>
            <w:tcW w:w="2551" w:type="dxa"/>
          </w:tcPr>
          <w:p w:rsidR="00570EFA" w:rsidRPr="009C1A51" w:rsidRDefault="00BC3F6A" w:rsidP="0065210D">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lastRenderedPageBreak/>
              <w:t>Развитие придорожного сервиса</w:t>
            </w:r>
          </w:p>
        </w:tc>
        <w:tc>
          <w:tcPr>
            <w:tcW w:w="2551" w:type="dxa"/>
          </w:tcPr>
          <w:p w:rsidR="00570EFA" w:rsidRPr="009C1A51" w:rsidRDefault="00570EFA" w:rsidP="0065210D">
            <w:pPr>
              <w:spacing w:after="1" w:line="220" w:lineRule="atLeast"/>
              <w:jc w:val="both"/>
              <w:rPr>
                <w:rFonts w:ascii="Times New Roman" w:hAnsi="Times New Roman" w:cs="Times New Roman"/>
                <w:sz w:val="24"/>
                <w:szCs w:val="24"/>
              </w:rPr>
            </w:pPr>
          </w:p>
        </w:tc>
        <w:tc>
          <w:tcPr>
            <w:tcW w:w="2665" w:type="dxa"/>
          </w:tcPr>
          <w:p w:rsidR="00570EFA" w:rsidRPr="009C1A51" w:rsidRDefault="00BC3F6A" w:rsidP="0065210D">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Увеличение туристического потока</w:t>
            </w:r>
          </w:p>
        </w:tc>
        <w:tc>
          <w:tcPr>
            <w:tcW w:w="2551" w:type="dxa"/>
          </w:tcPr>
          <w:p w:rsidR="00570EFA" w:rsidRPr="009C1A51" w:rsidRDefault="00BC3F6A" w:rsidP="00FC28BA">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Туристический поток,</w:t>
            </w:r>
            <w:r w:rsidR="00E14F78" w:rsidRPr="009C1A51">
              <w:rPr>
                <w:rFonts w:ascii="Times New Roman" w:hAnsi="Times New Roman" w:cs="Times New Roman"/>
                <w:sz w:val="24"/>
                <w:szCs w:val="24"/>
              </w:rPr>
              <w:t xml:space="preserve"> </w:t>
            </w:r>
            <w:r w:rsidR="00FC28BA" w:rsidRPr="009C1A51">
              <w:rPr>
                <w:rFonts w:ascii="Times New Roman" w:hAnsi="Times New Roman" w:cs="Times New Roman"/>
                <w:sz w:val="24"/>
                <w:szCs w:val="24"/>
              </w:rPr>
              <w:t>человек</w:t>
            </w:r>
          </w:p>
        </w:tc>
        <w:tc>
          <w:tcPr>
            <w:tcW w:w="784" w:type="dxa"/>
          </w:tcPr>
          <w:p w:rsidR="00570EFA" w:rsidRPr="009C1A51" w:rsidRDefault="00D1088C" w:rsidP="00D1088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4900</w:t>
            </w:r>
          </w:p>
        </w:tc>
        <w:tc>
          <w:tcPr>
            <w:tcW w:w="784" w:type="dxa"/>
          </w:tcPr>
          <w:p w:rsidR="00570EFA" w:rsidRPr="009C1A51" w:rsidRDefault="00D1088C" w:rsidP="0065210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6840</w:t>
            </w:r>
          </w:p>
        </w:tc>
        <w:tc>
          <w:tcPr>
            <w:tcW w:w="784" w:type="dxa"/>
          </w:tcPr>
          <w:p w:rsidR="00570EFA" w:rsidRPr="009C1A51" w:rsidRDefault="00D1088C" w:rsidP="0065210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7200</w:t>
            </w:r>
          </w:p>
        </w:tc>
        <w:tc>
          <w:tcPr>
            <w:tcW w:w="2551" w:type="dxa"/>
          </w:tcPr>
          <w:p w:rsidR="00570EFA" w:rsidRPr="009C1A51" w:rsidRDefault="00BC3F6A" w:rsidP="00C958F0">
            <w:pPr>
              <w:pStyle w:val="ConsPlusNormal"/>
              <w:spacing w:line="276" w:lineRule="auto"/>
              <w:jc w:val="both"/>
              <w:rPr>
                <w:rFonts w:ascii="Times New Roman" w:hAnsi="Times New Roman" w:cs="Times New Roman"/>
                <w:color w:val="FF0000"/>
                <w:sz w:val="24"/>
                <w:szCs w:val="24"/>
              </w:rPr>
            </w:pPr>
            <w:r w:rsidRPr="009C1A51">
              <w:rPr>
                <w:rFonts w:ascii="Times New Roman" w:hAnsi="Times New Roman" w:cs="Times New Roman"/>
                <w:sz w:val="24"/>
                <w:szCs w:val="24"/>
              </w:rPr>
              <w:t>Комитет по культуре и спорту администрации г</w:t>
            </w:r>
            <w:proofErr w:type="gramStart"/>
            <w:r w:rsidRPr="009C1A51">
              <w:rPr>
                <w:rFonts w:ascii="Times New Roman" w:hAnsi="Times New Roman" w:cs="Times New Roman"/>
                <w:sz w:val="24"/>
                <w:szCs w:val="24"/>
              </w:rPr>
              <w:t>.А</w:t>
            </w:r>
            <w:proofErr w:type="gramEnd"/>
            <w:r w:rsidRPr="009C1A51">
              <w:rPr>
                <w:rFonts w:ascii="Times New Roman" w:hAnsi="Times New Roman" w:cs="Times New Roman"/>
                <w:sz w:val="24"/>
                <w:szCs w:val="24"/>
              </w:rPr>
              <w:t>лейска(музей)</w:t>
            </w:r>
          </w:p>
        </w:tc>
      </w:tr>
      <w:tr w:rsidR="00714D65" w:rsidRPr="009C1A51" w:rsidTr="005C3B4D">
        <w:trPr>
          <w:gridAfter w:val="6"/>
          <w:wAfter w:w="4704" w:type="dxa"/>
        </w:trPr>
        <w:tc>
          <w:tcPr>
            <w:tcW w:w="15221" w:type="dxa"/>
            <w:gridSpan w:val="8"/>
          </w:tcPr>
          <w:p w:rsidR="00714D65" w:rsidRPr="009C1A51" w:rsidRDefault="00714D65" w:rsidP="00EE03EA">
            <w:pPr>
              <w:spacing w:after="1" w:line="220" w:lineRule="atLeast"/>
              <w:jc w:val="center"/>
              <w:outlineLvl w:val="2"/>
              <w:rPr>
                <w:rFonts w:ascii="Times New Roman" w:hAnsi="Times New Roman" w:cs="Times New Roman"/>
                <w:sz w:val="24"/>
                <w:szCs w:val="24"/>
              </w:rPr>
            </w:pPr>
            <w:r w:rsidRPr="009C1A51">
              <w:rPr>
                <w:rFonts w:ascii="Times New Roman" w:hAnsi="Times New Roman" w:cs="Times New Roman"/>
                <w:sz w:val="24"/>
                <w:szCs w:val="24"/>
              </w:rPr>
              <w:t>1</w:t>
            </w:r>
            <w:r w:rsidR="00EE03EA">
              <w:rPr>
                <w:rFonts w:ascii="Times New Roman" w:hAnsi="Times New Roman" w:cs="Times New Roman"/>
                <w:sz w:val="24"/>
                <w:szCs w:val="24"/>
              </w:rPr>
              <w:t>2</w:t>
            </w:r>
            <w:r w:rsidRPr="009C1A51">
              <w:rPr>
                <w:rFonts w:ascii="Times New Roman" w:hAnsi="Times New Roman" w:cs="Times New Roman"/>
                <w:sz w:val="24"/>
                <w:szCs w:val="24"/>
              </w:rPr>
              <w:t>. Рынок услуг</w:t>
            </w:r>
            <w:r>
              <w:rPr>
                <w:rFonts w:ascii="Times New Roman" w:hAnsi="Times New Roman" w:cs="Times New Roman"/>
                <w:sz w:val="24"/>
                <w:szCs w:val="24"/>
              </w:rPr>
              <w:t xml:space="preserve"> дополнительного образования детей</w:t>
            </w:r>
          </w:p>
        </w:tc>
      </w:tr>
      <w:tr w:rsidR="00714D65" w:rsidRPr="009C1A51" w:rsidTr="005C3B4D">
        <w:trPr>
          <w:gridAfter w:val="6"/>
          <w:wAfter w:w="4704" w:type="dxa"/>
        </w:trPr>
        <w:tc>
          <w:tcPr>
            <w:tcW w:w="15221" w:type="dxa"/>
            <w:gridSpan w:val="8"/>
          </w:tcPr>
          <w:p w:rsidR="00BB0499" w:rsidRPr="00BB0499" w:rsidRDefault="00714D65" w:rsidP="00BB0499">
            <w:pPr>
              <w:spacing w:after="1" w:line="220" w:lineRule="atLeast"/>
              <w:jc w:val="both"/>
              <w:rPr>
                <w:rFonts w:ascii="Times New Roman" w:hAnsi="Times New Roman" w:cs="Times New Roman"/>
                <w:sz w:val="24"/>
                <w:szCs w:val="24"/>
              </w:rPr>
            </w:pPr>
            <w:r w:rsidRPr="009C1A51">
              <w:rPr>
                <w:rFonts w:ascii="Times New Roman" w:hAnsi="Times New Roman" w:cs="Times New Roman"/>
                <w:sz w:val="24"/>
                <w:szCs w:val="24"/>
              </w:rPr>
              <w:t xml:space="preserve">Описание текущей ситуации на товарном рынке: </w:t>
            </w:r>
            <w:r w:rsidR="00BB0499" w:rsidRPr="00BB0499">
              <w:rPr>
                <w:rFonts w:ascii="Times New Roman" w:hAnsi="Times New Roman" w:cs="Times New Roman"/>
                <w:sz w:val="24"/>
                <w:szCs w:val="24"/>
              </w:rPr>
              <w:t>дополнительно</w:t>
            </w:r>
            <w:r w:rsidR="00EA7A0D">
              <w:rPr>
                <w:rFonts w:ascii="Times New Roman" w:hAnsi="Times New Roman" w:cs="Times New Roman"/>
                <w:sz w:val="24"/>
                <w:szCs w:val="24"/>
              </w:rPr>
              <w:t>е</w:t>
            </w:r>
            <w:r w:rsidR="00BB0499" w:rsidRPr="00BB0499">
              <w:rPr>
                <w:rFonts w:ascii="Times New Roman" w:hAnsi="Times New Roman" w:cs="Times New Roman"/>
                <w:sz w:val="24"/>
                <w:szCs w:val="24"/>
              </w:rPr>
              <w:t xml:space="preserve"> образовани</w:t>
            </w:r>
            <w:r w:rsidR="00EA7A0D">
              <w:rPr>
                <w:rFonts w:ascii="Times New Roman" w:hAnsi="Times New Roman" w:cs="Times New Roman"/>
                <w:sz w:val="24"/>
                <w:szCs w:val="24"/>
              </w:rPr>
              <w:t>е</w:t>
            </w:r>
            <w:r w:rsidR="00BB0499" w:rsidRPr="00BB0499">
              <w:rPr>
                <w:rFonts w:ascii="Times New Roman" w:hAnsi="Times New Roman" w:cs="Times New Roman"/>
                <w:sz w:val="24"/>
                <w:szCs w:val="24"/>
              </w:rPr>
              <w:t xml:space="preserve"> </w:t>
            </w:r>
            <w:r w:rsidR="00D953D7">
              <w:rPr>
                <w:rFonts w:ascii="Times New Roman" w:hAnsi="Times New Roman" w:cs="Times New Roman"/>
                <w:sz w:val="24"/>
                <w:szCs w:val="24"/>
              </w:rPr>
              <w:t xml:space="preserve">для детей в возрасте от 5 до 18 лет </w:t>
            </w:r>
            <w:r w:rsidR="00EA7A0D">
              <w:rPr>
                <w:rFonts w:ascii="Times New Roman" w:hAnsi="Times New Roman" w:cs="Times New Roman"/>
                <w:sz w:val="24"/>
                <w:szCs w:val="24"/>
              </w:rPr>
              <w:t>на территории города Алейска оказывают</w:t>
            </w:r>
            <w:r w:rsidR="00D953D7">
              <w:rPr>
                <w:rFonts w:ascii="Times New Roman" w:hAnsi="Times New Roman" w:cs="Times New Roman"/>
                <w:sz w:val="24"/>
                <w:szCs w:val="24"/>
              </w:rPr>
              <w:t xml:space="preserve"> </w:t>
            </w:r>
            <w:r w:rsidR="00EA7A0D">
              <w:rPr>
                <w:rFonts w:ascii="Times New Roman" w:hAnsi="Times New Roman" w:cs="Times New Roman"/>
                <w:sz w:val="24"/>
                <w:szCs w:val="24"/>
              </w:rPr>
              <w:t xml:space="preserve">10 муниципальных образовательных </w:t>
            </w:r>
            <w:r w:rsidR="00042E9E">
              <w:rPr>
                <w:rFonts w:ascii="Times New Roman" w:hAnsi="Times New Roman" w:cs="Times New Roman"/>
                <w:sz w:val="24"/>
                <w:szCs w:val="24"/>
              </w:rPr>
              <w:t xml:space="preserve">организаций: </w:t>
            </w:r>
            <w:r w:rsidR="00D953D7">
              <w:rPr>
                <w:rFonts w:ascii="Times New Roman" w:hAnsi="Times New Roman" w:cs="Times New Roman"/>
                <w:sz w:val="24"/>
                <w:szCs w:val="24"/>
              </w:rPr>
              <w:t>3 учреждения дополнительного образования</w:t>
            </w:r>
            <w:r w:rsidR="00EA7A0D">
              <w:rPr>
                <w:rFonts w:ascii="Times New Roman" w:hAnsi="Times New Roman" w:cs="Times New Roman"/>
                <w:sz w:val="24"/>
                <w:szCs w:val="24"/>
              </w:rPr>
              <w:t xml:space="preserve">, 7 </w:t>
            </w:r>
            <w:r w:rsidR="00042E9E">
              <w:rPr>
                <w:rFonts w:ascii="Times New Roman" w:hAnsi="Times New Roman" w:cs="Times New Roman"/>
                <w:sz w:val="24"/>
                <w:szCs w:val="24"/>
              </w:rPr>
              <w:t>общеобразовательных учреждени</w:t>
            </w:r>
            <w:r w:rsidR="00D036E4">
              <w:rPr>
                <w:rFonts w:ascii="Times New Roman" w:hAnsi="Times New Roman" w:cs="Times New Roman"/>
                <w:sz w:val="24"/>
                <w:szCs w:val="24"/>
              </w:rPr>
              <w:t xml:space="preserve">й </w:t>
            </w:r>
            <w:r w:rsidR="00042E9E">
              <w:rPr>
                <w:rFonts w:ascii="Times New Roman" w:hAnsi="Times New Roman" w:cs="Times New Roman"/>
                <w:sz w:val="24"/>
                <w:szCs w:val="24"/>
              </w:rPr>
              <w:t xml:space="preserve">(100 %), </w:t>
            </w:r>
            <w:r w:rsidR="00D036E4">
              <w:rPr>
                <w:rFonts w:ascii="Times New Roman" w:hAnsi="Times New Roman" w:cs="Times New Roman"/>
                <w:sz w:val="24"/>
                <w:szCs w:val="24"/>
              </w:rPr>
              <w:t>1 краевое учреждение среднего образования (</w:t>
            </w:r>
            <w:proofErr w:type="spellStart"/>
            <w:r w:rsidR="00D036E4">
              <w:rPr>
                <w:rFonts w:ascii="Times New Roman" w:hAnsi="Times New Roman" w:cs="Times New Roman"/>
                <w:sz w:val="24"/>
                <w:szCs w:val="24"/>
              </w:rPr>
              <w:t>Алейский</w:t>
            </w:r>
            <w:proofErr w:type="spellEnd"/>
            <w:r w:rsidR="00D036E4">
              <w:rPr>
                <w:rFonts w:ascii="Times New Roman" w:hAnsi="Times New Roman" w:cs="Times New Roman"/>
                <w:sz w:val="24"/>
                <w:szCs w:val="24"/>
              </w:rPr>
              <w:t xml:space="preserve"> технологический техникум), </w:t>
            </w:r>
            <w:r w:rsidR="00BB0499" w:rsidRPr="00BB0499">
              <w:rPr>
                <w:rFonts w:ascii="Times New Roman" w:hAnsi="Times New Roman" w:cs="Times New Roman"/>
                <w:sz w:val="24"/>
                <w:szCs w:val="24"/>
              </w:rPr>
              <w:t xml:space="preserve">имеющих лицензию на </w:t>
            </w:r>
            <w:r w:rsidR="00D036E4">
              <w:rPr>
                <w:rFonts w:ascii="Times New Roman" w:hAnsi="Times New Roman" w:cs="Times New Roman"/>
                <w:sz w:val="24"/>
                <w:szCs w:val="24"/>
              </w:rPr>
              <w:t>реализацию общеобразовательных программ</w:t>
            </w:r>
            <w:r w:rsidR="00BB0499" w:rsidRPr="00BB0499">
              <w:rPr>
                <w:rFonts w:ascii="Times New Roman" w:hAnsi="Times New Roman" w:cs="Times New Roman"/>
                <w:sz w:val="24"/>
                <w:szCs w:val="24"/>
              </w:rPr>
              <w:t xml:space="preserve"> </w:t>
            </w:r>
            <w:r w:rsidR="00D036E4">
              <w:rPr>
                <w:rFonts w:ascii="Times New Roman" w:hAnsi="Times New Roman" w:cs="Times New Roman"/>
                <w:sz w:val="24"/>
                <w:szCs w:val="24"/>
              </w:rPr>
              <w:t>дополнительного образования</w:t>
            </w:r>
            <w:r w:rsidR="00BB0499" w:rsidRPr="00BB0499">
              <w:rPr>
                <w:rFonts w:ascii="Times New Roman" w:hAnsi="Times New Roman" w:cs="Times New Roman"/>
                <w:sz w:val="24"/>
                <w:szCs w:val="24"/>
              </w:rPr>
              <w:t xml:space="preserve">. В </w:t>
            </w:r>
            <w:r w:rsidR="00042E9E">
              <w:rPr>
                <w:rFonts w:ascii="Times New Roman" w:hAnsi="Times New Roman" w:cs="Times New Roman"/>
                <w:sz w:val="24"/>
                <w:szCs w:val="24"/>
              </w:rPr>
              <w:t>г</w:t>
            </w:r>
            <w:proofErr w:type="gramStart"/>
            <w:r w:rsidR="00042E9E">
              <w:rPr>
                <w:rFonts w:ascii="Times New Roman" w:hAnsi="Times New Roman" w:cs="Times New Roman"/>
                <w:sz w:val="24"/>
                <w:szCs w:val="24"/>
              </w:rPr>
              <w:t>.А</w:t>
            </w:r>
            <w:proofErr w:type="gramEnd"/>
            <w:r w:rsidR="00042E9E">
              <w:rPr>
                <w:rFonts w:ascii="Times New Roman" w:hAnsi="Times New Roman" w:cs="Times New Roman"/>
                <w:sz w:val="24"/>
                <w:szCs w:val="24"/>
              </w:rPr>
              <w:t>лейске</w:t>
            </w:r>
            <w:r w:rsidR="00BB0499" w:rsidRPr="00BB0499">
              <w:rPr>
                <w:rFonts w:ascii="Times New Roman" w:hAnsi="Times New Roman" w:cs="Times New Roman"/>
                <w:sz w:val="24"/>
                <w:szCs w:val="24"/>
              </w:rPr>
              <w:t xml:space="preserve"> проживает </w:t>
            </w:r>
            <w:r w:rsidR="00042E9E">
              <w:rPr>
                <w:rFonts w:ascii="Times New Roman" w:hAnsi="Times New Roman" w:cs="Times New Roman"/>
                <w:sz w:val="24"/>
                <w:szCs w:val="24"/>
              </w:rPr>
              <w:t>более</w:t>
            </w:r>
            <w:r w:rsidR="00BB0499" w:rsidRPr="00BB0499">
              <w:rPr>
                <w:rFonts w:ascii="Times New Roman" w:hAnsi="Times New Roman" w:cs="Times New Roman"/>
                <w:sz w:val="24"/>
                <w:szCs w:val="24"/>
              </w:rPr>
              <w:t xml:space="preserve"> </w:t>
            </w:r>
            <w:r w:rsidR="00042E9E">
              <w:rPr>
                <w:rFonts w:ascii="Times New Roman" w:hAnsi="Times New Roman" w:cs="Times New Roman"/>
                <w:sz w:val="24"/>
                <w:szCs w:val="24"/>
              </w:rPr>
              <w:t>4,8</w:t>
            </w:r>
            <w:r w:rsidR="00BB0499" w:rsidRPr="00BB0499">
              <w:rPr>
                <w:rFonts w:ascii="Times New Roman" w:hAnsi="Times New Roman" w:cs="Times New Roman"/>
                <w:sz w:val="24"/>
                <w:szCs w:val="24"/>
              </w:rPr>
              <w:t xml:space="preserve"> тыс. детей от 5 до 18 лет. Охват дополнительным образованием детей данной возрастной категории в организациях различной организационно-правовой формы и формы собственности</w:t>
            </w:r>
            <w:r w:rsidR="00D036E4">
              <w:rPr>
                <w:rFonts w:ascii="Times New Roman" w:hAnsi="Times New Roman" w:cs="Times New Roman"/>
                <w:sz w:val="24"/>
                <w:szCs w:val="24"/>
              </w:rPr>
              <w:t xml:space="preserve"> с</w:t>
            </w:r>
            <w:r w:rsidR="00BB0499" w:rsidRPr="00BB0499">
              <w:rPr>
                <w:rFonts w:ascii="Times New Roman" w:hAnsi="Times New Roman" w:cs="Times New Roman"/>
                <w:sz w:val="24"/>
                <w:szCs w:val="24"/>
              </w:rPr>
              <w:t xml:space="preserve">оставляет </w:t>
            </w:r>
            <w:r w:rsidR="00D036E4">
              <w:rPr>
                <w:rFonts w:ascii="Times New Roman" w:hAnsi="Times New Roman" w:cs="Times New Roman"/>
                <w:sz w:val="24"/>
                <w:szCs w:val="24"/>
              </w:rPr>
              <w:t>84</w:t>
            </w:r>
            <w:r w:rsidR="00BB0499" w:rsidRPr="00BB0499">
              <w:rPr>
                <w:rFonts w:ascii="Times New Roman" w:hAnsi="Times New Roman" w:cs="Times New Roman"/>
                <w:sz w:val="24"/>
                <w:szCs w:val="24"/>
              </w:rPr>
              <w:t xml:space="preserve">%. </w:t>
            </w:r>
            <w:r w:rsidR="00D514C8">
              <w:rPr>
                <w:rFonts w:ascii="Times New Roman" w:hAnsi="Times New Roman" w:cs="Times New Roman"/>
                <w:sz w:val="24"/>
                <w:szCs w:val="24"/>
              </w:rPr>
              <w:t xml:space="preserve">Платные образовательные услуги оказывают 2 учреждения дополнительного образования. </w:t>
            </w:r>
            <w:r w:rsidR="00D036E4">
              <w:rPr>
                <w:rFonts w:ascii="Times New Roman" w:hAnsi="Times New Roman" w:cs="Times New Roman"/>
                <w:sz w:val="24"/>
                <w:szCs w:val="24"/>
              </w:rPr>
              <w:t xml:space="preserve">По состоянию </w:t>
            </w:r>
            <w:r w:rsidR="008F31A9">
              <w:rPr>
                <w:rFonts w:ascii="Times New Roman" w:hAnsi="Times New Roman" w:cs="Times New Roman"/>
                <w:sz w:val="24"/>
                <w:szCs w:val="24"/>
              </w:rPr>
              <w:t>на 01.0</w:t>
            </w:r>
            <w:r w:rsidR="00781BD0">
              <w:rPr>
                <w:rFonts w:ascii="Times New Roman" w:hAnsi="Times New Roman" w:cs="Times New Roman"/>
                <w:sz w:val="24"/>
                <w:szCs w:val="24"/>
              </w:rPr>
              <w:t>4</w:t>
            </w:r>
            <w:r w:rsidR="008F31A9">
              <w:rPr>
                <w:rFonts w:ascii="Times New Roman" w:hAnsi="Times New Roman" w:cs="Times New Roman"/>
                <w:sz w:val="24"/>
                <w:szCs w:val="24"/>
              </w:rPr>
              <w:t xml:space="preserve">.2020 г. услуги дополнительного образования детей оказывают </w:t>
            </w:r>
            <w:r w:rsidR="00747573">
              <w:rPr>
                <w:rFonts w:ascii="Times New Roman" w:hAnsi="Times New Roman" w:cs="Times New Roman"/>
                <w:sz w:val="24"/>
                <w:szCs w:val="24"/>
              </w:rPr>
              <w:t>2 организации клубного типа, не имеющих лицензии на осуществление образовательной деятельности.</w:t>
            </w:r>
            <w:r w:rsidR="008F31A9">
              <w:rPr>
                <w:rFonts w:ascii="Times New Roman" w:hAnsi="Times New Roman" w:cs="Times New Roman"/>
                <w:sz w:val="24"/>
                <w:szCs w:val="24"/>
              </w:rPr>
              <w:t xml:space="preserve"> </w:t>
            </w:r>
          </w:p>
          <w:p w:rsidR="00BB0499" w:rsidRPr="00BB0499" w:rsidRDefault="00BB0499" w:rsidP="00BB0499">
            <w:pPr>
              <w:spacing w:after="1" w:line="220" w:lineRule="atLeast"/>
              <w:jc w:val="both"/>
              <w:rPr>
                <w:rFonts w:ascii="Times New Roman" w:hAnsi="Times New Roman" w:cs="Times New Roman"/>
                <w:sz w:val="24"/>
                <w:szCs w:val="24"/>
              </w:rPr>
            </w:pPr>
            <w:r w:rsidRPr="00BB0499">
              <w:rPr>
                <w:rFonts w:ascii="Times New Roman" w:hAnsi="Times New Roman" w:cs="Times New Roman"/>
                <w:sz w:val="24"/>
                <w:szCs w:val="24"/>
              </w:rPr>
              <w:t>Проблемы: отсутствие стимулов для частных организаций, оказывающих услуги дополнительного образования детей, получать лицензию на осуществление образовательной деятельности; недостаток кадров для развития рынка услуг дополнительного образования детей.</w:t>
            </w:r>
          </w:p>
          <w:p w:rsidR="00BB0499" w:rsidRPr="00BB0499" w:rsidRDefault="00BB0499" w:rsidP="00BB0499">
            <w:pPr>
              <w:spacing w:after="1" w:line="220" w:lineRule="atLeast"/>
              <w:jc w:val="both"/>
              <w:rPr>
                <w:rFonts w:ascii="Times New Roman" w:hAnsi="Times New Roman" w:cs="Times New Roman"/>
                <w:sz w:val="24"/>
                <w:szCs w:val="24"/>
              </w:rPr>
            </w:pPr>
            <w:r w:rsidRPr="00BB0499">
              <w:rPr>
                <w:rFonts w:ascii="Times New Roman" w:hAnsi="Times New Roman" w:cs="Times New Roman"/>
                <w:sz w:val="24"/>
                <w:szCs w:val="24"/>
              </w:rPr>
              <w:t>Срок реализации мероприятий: 2020 - 2022 гг.</w:t>
            </w:r>
          </w:p>
          <w:p w:rsidR="00714D65" w:rsidRDefault="00BB0499" w:rsidP="00747573">
            <w:pPr>
              <w:spacing w:after="1" w:line="220" w:lineRule="atLeast"/>
              <w:jc w:val="both"/>
              <w:rPr>
                <w:rFonts w:ascii="Times New Roman" w:hAnsi="Times New Roman" w:cs="Times New Roman"/>
                <w:sz w:val="24"/>
                <w:szCs w:val="24"/>
              </w:rPr>
            </w:pPr>
            <w:r w:rsidRPr="00BB0499">
              <w:rPr>
                <w:rFonts w:ascii="Times New Roman" w:hAnsi="Times New Roman" w:cs="Times New Roman"/>
                <w:sz w:val="24"/>
                <w:szCs w:val="24"/>
              </w:rPr>
              <w:t xml:space="preserve">Ожидаемый результат: </w:t>
            </w:r>
            <w:r w:rsidR="00747573">
              <w:rPr>
                <w:rFonts w:ascii="Times New Roman" w:hAnsi="Times New Roman" w:cs="Times New Roman"/>
                <w:sz w:val="24"/>
                <w:szCs w:val="24"/>
              </w:rPr>
              <w:t xml:space="preserve">использование ресурсов негосударственного сектора дополнительного образования детей будет способствовать увеличению охвата детей в возрасте 5-18 лет программами дополнительного образования, </w:t>
            </w:r>
            <w:r w:rsidRPr="00BB0499">
              <w:rPr>
                <w:rFonts w:ascii="Times New Roman" w:hAnsi="Times New Roman" w:cs="Times New Roman"/>
                <w:sz w:val="24"/>
                <w:szCs w:val="24"/>
              </w:rPr>
              <w:t xml:space="preserve">обеспечение конкурентных условий деятельности организаций дополнительного образования, </w:t>
            </w:r>
            <w:r w:rsidR="00747573">
              <w:rPr>
                <w:rFonts w:ascii="Times New Roman" w:hAnsi="Times New Roman" w:cs="Times New Roman"/>
                <w:sz w:val="24"/>
                <w:szCs w:val="24"/>
              </w:rPr>
              <w:t>создание условий для развития конкуренции на рынке услуг</w:t>
            </w:r>
            <w:r w:rsidRPr="00BB0499">
              <w:rPr>
                <w:rFonts w:ascii="Times New Roman" w:hAnsi="Times New Roman" w:cs="Times New Roman"/>
                <w:sz w:val="24"/>
                <w:szCs w:val="24"/>
              </w:rPr>
              <w:t xml:space="preserve"> дополнительного образования</w:t>
            </w:r>
            <w:r w:rsidR="00747573">
              <w:rPr>
                <w:rFonts w:ascii="Times New Roman" w:hAnsi="Times New Roman" w:cs="Times New Roman"/>
                <w:sz w:val="24"/>
                <w:szCs w:val="24"/>
              </w:rPr>
              <w:t xml:space="preserve"> детей.</w:t>
            </w:r>
          </w:p>
          <w:p w:rsidR="00847F52" w:rsidRPr="009C1A51" w:rsidRDefault="00847F52" w:rsidP="00847F52">
            <w:pPr>
              <w:spacing w:after="1" w:line="220" w:lineRule="atLeast"/>
              <w:jc w:val="both"/>
              <w:rPr>
                <w:rFonts w:ascii="Times New Roman" w:hAnsi="Times New Roman" w:cs="Times New Roman"/>
                <w:color w:val="FF0000"/>
                <w:sz w:val="24"/>
                <w:szCs w:val="24"/>
              </w:rPr>
            </w:pPr>
            <w:r w:rsidRPr="00936E0E">
              <w:rPr>
                <w:rFonts w:ascii="Times New Roman" w:hAnsi="Times New Roman" w:cs="Times New Roman"/>
                <w:color w:val="000000"/>
                <w:sz w:val="24"/>
                <w:szCs w:val="24"/>
              </w:rPr>
              <w:t xml:space="preserve">Целевое значение ключевого показателя развития конкуренции на 2022 год согласно Стандарту на рынке </w:t>
            </w:r>
            <w:r>
              <w:rPr>
                <w:rFonts w:ascii="Times New Roman" w:hAnsi="Times New Roman" w:cs="Times New Roman"/>
                <w:color w:val="000000"/>
                <w:sz w:val="24"/>
                <w:szCs w:val="24"/>
              </w:rPr>
              <w:t>услуг</w:t>
            </w:r>
            <w:r w:rsidRPr="00936E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дополнительного образования </w:t>
            </w:r>
            <w:r w:rsidRPr="00936E0E">
              <w:rPr>
                <w:rFonts w:ascii="Times New Roman" w:hAnsi="Times New Roman" w:cs="Times New Roman"/>
                <w:color w:val="000000"/>
                <w:sz w:val="24"/>
                <w:szCs w:val="24"/>
              </w:rPr>
              <w:t>составляет 5 процентов</w:t>
            </w:r>
          </w:p>
        </w:tc>
      </w:tr>
      <w:tr w:rsidR="00714D65" w:rsidRPr="009C1A51" w:rsidTr="005C3B4D">
        <w:trPr>
          <w:gridAfter w:val="6"/>
          <w:wAfter w:w="4704" w:type="dxa"/>
        </w:trPr>
        <w:tc>
          <w:tcPr>
            <w:tcW w:w="2551" w:type="dxa"/>
          </w:tcPr>
          <w:p w:rsidR="00714D65" w:rsidRPr="009C1A51" w:rsidRDefault="00747573" w:rsidP="007A0CF5">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Оказание </w:t>
            </w:r>
            <w:r w:rsidR="004528F9">
              <w:rPr>
                <w:rFonts w:ascii="Times New Roman" w:hAnsi="Times New Roman" w:cs="Times New Roman"/>
                <w:sz w:val="24"/>
                <w:szCs w:val="24"/>
              </w:rPr>
              <w:t xml:space="preserve">консультационной и </w:t>
            </w:r>
            <w:r>
              <w:rPr>
                <w:rFonts w:ascii="Times New Roman" w:hAnsi="Times New Roman" w:cs="Times New Roman"/>
                <w:sz w:val="24"/>
                <w:szCs w:val="24"/>
              </w:rPr>
              <w:t>финансовой поддержки в форме предоставления субсидии</w:t>
            </w:r>
            <w:r w:rsidR="00763121">
              <w:rPr>
                <w:rFonts w:ascii="Times New Roman" w:hAnsi="Times New Roman" w:cs="Times New Roman"/>
                <w:sz w:val="24"/>
                <w:szCs w:val="24"/>
              </w:rPr>
              <w:t xml:space="preserve"> </w:t>
            </w:r>
            <w:r w:rsidR="00A763DD">
              <w:rPr>
                <w:rFonts w:ascii="Times New Roman" w:hAnsi="Times New Roman" w:cs="Times New Roman"/>
                <w:sz w:val="24"/>
                <w:szCs w:val="24"/>
              </w:rPr>
              <w:t xml:space="preserve">субъектам </w:t>
            </w:r>
            <w:r w:rsidR="00D514C8">
              <w:rPr>
                <w:rFonts w:ascii="Times New Roman" w:hAnsi="Times New Roman" w:cs="Times New Roman"/>
                <w:sz w:val="24"/>
                <w:szCs w:val="24"/>
              </w:rPr>
              <w:t>МСП</w:t>
            </w:r>
            <w:r w:rsidR="00A763DD">
              <w:rPr>
                <w:rFonts w:ascii="Times New Roman" w:hAnsi="Times New Roman" w:cs="Times New Roman"/>
                <w:sz w:val="24"/>
                <w:szCs w:val="24"/>
              </w:rPr>
              <w:t xml:space="preserve">, деятельность которых связана с предоставлением услуг в сфере </w:t>
            </w:r>
            <w:proofErr w:type="spellStart"/>
            <w:r w:rsidR="007A0CF5">
              <w:rPr>
                <w:rFonts w:ascii="Times New Roman" w:hAnsi="Times New Roman" w:cs="Times New Roman"/>
                <w:sz w:val="24"/>
                <w:szCs w:val="24"/>
              </w:rPr>
              <w:t>д</w:t>
            </w:r>
            <w:r w:rsidR="00A763DD">
              <w:rPr>
                <w:rFonts w:ascii="Times New Roman" w:hAnsi="Times New Roman" w:cs="Times New Roman"/>
                <w:sz w:val="24"/>
                <w:szCs w:val="24"/>
              </w:rPr>
              <w:t>оп</w:t>
            </w:r>
            <w:r w:rsidR="007A0CF5">
              <w:rPr>
                <w:rFonts w:ascii="Times New Roman" w:hAnsi="Times New Roman" w:cs="Times New Roman"/>
                <w:sz w:val="24"/>
                <w:szCs w:val="24"/>
              </w:rPr>
              <w:t>олнител</w:t>
            </w:r>
            <w:proofErr w:type="gramStart"/>
            <w:r w:rsidR="007A0CF5">
              <w:rPr>
                <w:rFonts w:ascii="Times New Roman" w:hAnsi="Times New Roman" w:cs="Times New Roman"/>
                <w:sz w:val="24"/>
                <w:szCs w:val="24"/>
              </w:rPr>
              <w:t>ь</w:t>
            </w:r>
            <w:proofErr w:type="spellEnd"/>
            <w:r w:rsidR="007A0CF5">
              <w:rPr>
                <w:rFonts w:ascii="Times New Roman" w:hAnsi="Times New Roman" w:cs="Times New Roman"/>
                <w:sz w:val="24"/>
                <w:szCs w:val="24"/>
              </w:rPr>
              <w:t>-</w:t>
            </w:r>
            <w:proofErr w:type="gramEnd"/>
            <w:r w:rsidR="007A0CF5">
              <w:rPr>
                <w:rFonts w:ascii="Times New Roman" w:hAnsi="Times New Roman" w:cs="Times New Roman"/>
                <w:sz w:val="24"/>
                <w:szCs w:val="24"/>
              </w:rPr>
              <w:t xml:space="preserve"> </w:t>
            </w:r>
            <w:proofErr w:type="spellStart"/>
            <w:r w:rsidR="007A0CF5">
              <w:rPr>
                <w:rFonts w:ascii="Times New Roman" w:hAnsi="Times New Roman" w:cs="Times New Roman"/>
                <w:sz w:val="24"/>
                <w:szCs w:val="24"/>
              </w:rPr>
              <w:t>ного</w:t>
            </w:r>
            <w:proofErr w:type="spellEnd"/>
            <w:r w:rsidR="007A0CF5">
              <w:rPr>
                <w:rFonts w:ascii="Times New Roman" w:hAnsi="Times New Roman" w:cs="Times New Roman"/>
                <w:sz w:val="24"/>
                <w:szCs w:val="24"/>
              </w:rPr>
              <w:t xml:space="preserve"> </w:t>
            </w:r>
            <w:r w:rsidR="00A763DD">
              <w:rPr>
                <w:rFonts w:ascii="Times New Roman" w:hAnsi="Times New Roman" w:cs="Times New Roman"/>
                <w:sz w:val="24"/>
                <w:szCs w:val="24"/>
              </w:rPr>
              <w:t>образования</w:t>
            </w:r>
          </w:p>
        </w:tc>
        <w:tc>
          <w:tcPr>
            <w:tcW w:w="2551" w:type="dxa"/>
          </w:tcPr>
          <w:p w:rsidR="00714D65" w:rsidRPr="006479A0" w:rsidRDefault="004528F9" w:rsidP="004528F9">
            <w:pPr>
              <w:pStyle w:val="ConsPlusNormal"/>
              <w:spacing w:line="276" w:lineRule="auto"/>
              <w:jc w:val="both"/>
              <w:rPr>
                <w:rFonts w:ascii="Times New Roman" w:hAnsi="Times New Roman" w:cs="Times New Roman"/>
                <w:sz w:val="24"/>
                <w:szCs w:val="24"/>
              </w:rPr>
            </w:pPr>
            <w:r w:rsidRPr="009C1A51">
              <w:rPr>
                <w:rFonts w:ascii="Times New Roman" w:hAnsi="Times New Roman" w:cs="Times New Roman"/>
                <w:sz w:val="24"/>
                <w:szCs w:val="24"/>
              </w:rPr>
              <w:t xml:space="preserve">размещение информационных материалов в </w:t>
            </w:r>
            <w:r>
              <w:rPr>
                <w:rFonts w:ascii="Times New Roman" w:hAnsi="Times New Roman" w:cs="Times New Roman"/>
                <w:sz w:val="24"/>
                <w:szCs w:val="24"/>
              </w:rPr>
              <w:t xml:space="preserve">открытом доступе в </w:t>
            </w:r>
            <w:r w:rsidRPr="009C1A51">
              <w:rPr>
                <w:rFonts w:ascii="Times New Roman" w:hAnsi="Times New Roman" w:cs="Times New Roman"/>
                <w:sz w:val="24"/>
                <w:szCs w:val="24"/>
              </w:rPr>
              <w:t>сети "Интернет"</w:t>
            </w:r>
            <w:r>
              <w:rPr>
                <w:rFonts w:ascii="Times New Roman" w:hAnsi="Times New Roman" w:cs="Times New Roman"/>
                <w:sz w:val="24"/>
                <w:szCs w:val="24"/>
              </w:rPr>
              <w:t xml:space="preserve"> </w:t>
            </w:r>
            <w:r w:rsidR="006479A0" w:rsidRPr="006479A0">
              <w:rPr>
                <w:rFonts w:ascii="Times New Roman" w:hAnsi="Times New Roman" w:cs="Times New Roman"/>
                <w:sz w:val="24"/>
                <w:szCs w:val="24"/>
              </w:rPr>
              <w:t>поряд</w:t>
            </w:r>
            <w:r>
              <w:rPr>
                <w:rFonts w:ascii="Times New Roman" w:hAnsi="Times New Roman" w:cs="Times New Roman"/>
                <w:sz w:val="24"/>
                <w:szCs w:val="24"/>
              </w:rPr>
              <w:t>ка</w:t>
            </w:r>
            <w:r w:rsidR="006479A0" w:rsidRPr="006479A0">
              <w:rPr>
                <w:rFonts w:ascii="Times New Roman" w:hAnsi="Times New Roman" w:cs="Times New Roman"/>
                <w:sz w:val="24"/>
                <w:szCs w:val="24"/>
              </w:rPr>
              <w:t xml:space="preserve"> предоставления государственной поддержки</w:t>
            </w:r>
          </w:p>
        </w:tc>
        <w:tc>
          <w:tcPr>
            <w:tcW w:w="2665" w:type="dxa"/>
          </w:tcPr>
          <w:p w:rsidR="00714D65" w:rsidRPr="009304E9" w:rsidRDefault="009304E9" w:rsidP="005C3B4D">
            <w:pPr>
              <w:pStyle w:val="ConsPlusNormal"/>
              <w:spacing w:line="276" w:lineRule="auto"/>
              <w:jc w:val="both"/>
              <w:rPr>
                <w:rFonts w:ascii="Times New Roman" w:hAnsi="Times New Roman" w:cs="Times New Roman"/>
                <w:sz w:val="24"/>
                <w:szCs w:val="24"/>
              </w:rPr>
            </w:pPr>
            <w:r w:rsidRPr="009304E9">
              <w:rPr>
                <w:rFonts w:ascii="Times New Roman" w:hAnsi="Times New Roman" w:cs="Times New Roman"/>
                <w:sz w:val="24"/>
                <w:szCs w:val="24"/>
              </w:rPr>
              <w:t>развитие рынка услуг дополнительного образования детей</w:t>
            </w:r>
          </w:p>
        </w:tc>
        <w:tc>
          <w:tcPr>
            <w:tcW w:w="2551" w:type="dxa"/>
          </w:tcPr>
          <w:p w:rsidR="00714D65" w:rsidRPr="009304E9" w:rsidRDefault="009304E9" w:rsidP="005C3B4D">
            <w:pPr>
              <w:pStyle w:val="ConsPlusNormal"/>
              <w:spacing w:line="276" w:lineRule="auto"/>
              <w:jc w:val="both"/>
              <w:rPr>
                <w:rFonts w:ascii="Times New Roman" w:hAnsi="Times New Roman" w:cs="Times New Roman"/>
                <w:sz w:val="24"/>
                <w:szCs w:val="24"/>
              </w:rPr>
            </w:pPr>
            <w:r w:rsidRPr="009304E9">
              <w:rPr>
                <w:rFonts w:ascii="Times New Roman" w:hAnsi="Times New Roman" w:cs="Times New Roman"/>
                <w:sz w:val="24"/>
                <w:szCs w:val="24"/>
              </w:rPr>
              <w:t>доля организаций частной формы собственности в сфере услуг дополнительного образования детей, процентов</w:t>
            </w:r>
          </w:p>
        </w:tc>
        <w:tc>
          <w:tcPr>
            <w:tcW w:w="784" w:type="dxa"/>
          </w:tcPr>
          <w:p w:rsidR="00714D65" w:rsidRPr="009304E9" w:rsidRDefault="00C66015" w:rsidP="005C3B4D">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84" w:type="dxa"/>
          </w:tcPr>
          <w:p w:rsidR="00714D65" w:rsidRPr="009304E9" w:rsidRDefault="00C66015" w:rsidP="005C3B4D">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84" w:type="dxa"/>
          </w:tcPr>
          <w:p w:rsidR="00714D65" w:rsidRPr="009304E9" w:rsidRDefault="00253F37" w:rsidP="00253F37">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551" w:type="dxa"/>
          </w:tcPr>
          <w:p w:rsidR="00EA7F80" w:rsidRPr="009304E9" w:rsidRDefault="00EA7F80" w:rsidP="005C3B4D">
            <w:pPr>
              <w:pStyle w:val="ConsPlusNormal"/>
              <w:spacing w:line="276" w:lineRule="auto"/>
              <w:jc w:val="both"/>
              <w:rPr>
                <w:rFonts w:ascii="Times New Roman" w:hAnsi="Times New Roman" w:cs="Times New Roman"/>
                <w:sz w:val="24"/>
                <w:szCs w:val="24"/>
              </w:rPr>
            </w:pPr>
            <w:r w:rsidRPr="009304E9">
              <w:rPr>
                <w:rFonts w:ascii="Times New Roman" w:hAnsi="Times New Roman" w:cs="Times New Roman"/>
                <w:sz w:val="24"/>
                <w:szCs w:val="24"/>
              </w:rPr>
              <w:t>ИКЦ по взаимоде</w:t>
            </w:r>
            <w:r w:rsidR="0030447F">
              <w:rPr>
                <w:rFonts w:ascii="Times New Roman" w:hAnsi="Times New Roman" w:cs="Times New Roman"/>
                <w:sz w:val="24"/>
                <w:szCs w:val="24"/>
              </w:rPr>
              <w:t>й</w:t>
            </w:r>
            <w:r w:rsidRPr="009304E9">
              <w:rPr>
                <w:rFonts w:ascii="Times New Roman" w:hAnsi="Times New Roman" w:cs="Times New Roman"/>
                <w:sz w:val="24"/>
                <w:szCs w:val="24"/>
              </w:rPr>
              <w:t>ствию с предпринимательством г</w:t>
            </w:r>
            <w:proofErr w:type="gramStart"/>
            <w:r w:rsidRPr="009304E9">
              <w:rPr>
                <w:rFonts w:ascii="Times New Roman" w:hAnsi="Times New Roman" w:cs="Times New Roman"/>
                <w:sz w:val="24"/>
                <w:szCs w:val="24"/>
              </w:rPr>
              <w:t>.А</w:t>
            </w:r>
            <w:proofErr w:type="gramEnd"/>
            <w:r w:rsidRPr="009304E9">
              <w:rPr>
                <w:rFonts w:ascii="Times New Roman" w:hAnsi="Times New Roman" w:cs="Times New Roman"/>
                <w:sz w:val="24"/>
                <w:szCs w:val="24"/>
              </w:rPr>
              <w:t xml:space="preserve">лейска </w:t>
            </w:r>
          </w:p>
          <w:p w:rsidR="00714D65" w:rsidRPr="009304E9" w:rsidRDefault="004553F1" w:rsidP="004553F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У</w:t>
            </w:r>
            <w:r w:rsidR="009304E9" w:rsidRPr="009304E9">
              <w:rPr>
                <w:rFonts w:ascii="Times New Roman" w:hAnsi="Times New Roman" w:cs="Times New Roman"/>
                <w:sz w:val="24"/>
                <w:szCs w:val="24"/>
              </w:rPr>
              <w:t>правление Алтайского края по развитию предпринимательства и рыночной инфраструктуры</w:t>
            </w:r>
            <w:r>
              <w:rPr>
                <w:rFonts w:ascii="Times New Roman" w:hAnsi="Times New Roman" w:cs="Times New Roman"/>
                <w:sz w:val="24"/>
                <w:szCs w:val="24"/>
              </w:rPr>
              <w:t xml:space="preserve"> </w:t>
            </w:r>
            <w:r w:rsidR="009304E9" w:rsidRPr="009304E9">
              <w:rPr>
                <w:rFonts w:ascii="Times New Roman" w:hAnsi="Times New Roman" w:cs="Times New Roman"/>
                <w:sz w:val="24"/>
                <w:szCs w:val="24"/>
              </w:rPr>
              <w:t>(по согласованию)</w:t>
            </w:r>
          </w:p>
        </w:tc>
      </w:tr>
    </w:tbl>
    <w:p w:rsidR="00DC20B8" w:rsidRPr="009C1A51" w:rsidRDefault="00DC20B8" w:rsidP="002766E2">
      <w:pPr>
        <w:spacing w:after="1" w:line="220" w:lineRule="atLeast"/>
        <w:outlineLvl w:val="0"/>
        <w:rPr>
          <w:rFonts w:ascii="Times New Roman" w:hAnsi="Times New Roman" w:cs="Times New Roman"/>
          <w:color w:val="FF0000"/>
          <w:sz w:val="24"/>
          <w:szCs w:val="24"/>
        </w:rPr>
      </w:pPr>
    </w:p>
    <w:sectPr w:rsidR="00DC20B8" w:rsidRPr="009C1A51" w:rsidSect="00F15B3D">
      <w:pgSz w:w="16838" w:h="11905" w:orient="landscape"/>
      <w:pgMar w:top="851" w:right="851" w:bottom="851" w:left="1077"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1424C"/>
    <w:rsid w:val="00001649"/>
    <w:rsid w:val="00004761"/>
    <w:rsid w:val="000101C4"/>
    <w:rsid w:val="000104C1"/>
    <w:rsid w:val="00010551"/>
    <w:rsid w:val="00012732"/>
    <w:rsid w:val="00017B36"/>
    <w:rsid w:val="00020897"/>
    <w:rsid w:val="000340C3"/>
    <w:rsid w:val="00036ED0"/>
    <w:rsid w:val="00042E9E"/>
    <w:rsid w:val="000552C1"/>
    <w:rsid w:val="00057612"/>
    <w:rsid w:val="000657B4"/>
    <w:rsid w:val="000903CB"/>
    <w:rsid w:val="00091CF5"/>
    <w:rsid w:val="0009355B"/>
    <w:rsid w:val="00093B19"/>
    <w:rsid w:val="000948F6"/>
    <w:rsid w:val="000A1C8C"/>
    <w:rsid w:val="000A1EB0"/>
    <w:rsid w:val="000A3294"/>
    <w:rsid w:val="000A6C28"/>
    <w:rsid w:val="000A6E67"/>
    <w:rsid w:val="000C0973"/>
    <w:rsid w:val="000C2178"/>
    <w:rsid w:val="000F1ABD"/>
    <w:rsid w:val="00106451"/>
    <w:rsid w:val="00113F52"/>
    <w:rsid w:val="001156AF"/>
    <w:rsid w:val="00116D2B"/>
    <w:rsid w:val="0012139E"/>
    <w:rsid w:val="00123FC2"/>
    <w:rsid w:val="0013736A"/>
    <w:rsid w:val="00147D9B"/>
    <w:rsid w:val="0015453B"/>
    <w:rsid w:val="00155078"/>
    <w:rsid w:val="00161EA4"/>
    <w:rsid w:val="00163328"/>
    <w:rsid w:val="00171D5E"/>
    <w:rsid w:val="0018447D"/>
    <w:rsid w:val="00190E09"/>
    <w:rsid w:val="0019127D"/>
    <w:rsid w:val="00195F02"/>
    <w:rsid w:val="001A0FBC"/>
    <w:rsid w:val="001A63FC"/>
    <w:rsid w:val="001B4044"/>
    <w:rsid w:val="001B417A"/>
    <w:rsid w:val="001B59C4"/>
    <w:rsid w:val="001C2896"/>
    <w:rsid w:val="001C6ACB"/>
    <w:rsid w:val="001D1CA8"/>
    <w:rsid w:val="001D43C9"/>
    <w:rsid w:val="001D577C"/>
    <w:rsid w:val="001E4CD1"/>
    <w:rsid w:val="001F2073"/>
    <w:rsid w:val="001F5A74"/>
    <w:rsid w:val="00213A0B"/>
    <w:rsid w:val="00221DA3"/>
    <w:rsid w:val="002223B8"/>
    <w:rsid w:val="002273E9"/>
    <w:rsid w:val="00230FC2"/>
    <w:rsid w:val="00241590"/>
    <w:rsid w:val="002419B3"/>
    <w:rsid w:val="00243433"/>
    <w:rsid w:val="002521DB"/>
    <w:rsid w:val="00252A42"/>
    <w:rsid w:val="00253F37"/>
    <w:rsid w:val="00262103"/>
    <w:rsid w:val="00271E0C"/>
    <w:rsid w:val="002731A1"/>
    <w:rsid w:val="002766E2"/>
    <w:rsid w:val="00292B91"/>
    <w:rsid w:val="0029405A"/>
    <w:rsid w:val="00296B12"/>
    <w:rsid w:val="002B0816"/>
    <w:rsid w:val="002C7F7D"/>
    <w:rsid w:val="002E1E9B"/>
    <w:rsid w:val="0030447F"/>
    <w:rsid w:val="00306EFA"/>
    <w:rsid w:val="00310DA7"/>
    <w:rsid w:val="00321EAE"/>
    <w:rsid w:val="0032350D"/>
    <w:rsid w:val="0032792C"/>
    <w:rsid w:val="00334082"/>
    <w:rsid w:val="00343032"/>
    <w:rsid w:val="00344C9E"/>
    <w:rsid w:val="00347357"/>
    <w:rsid w:val="00347E45"/>
    <w:rsid w:val="00360DEA"/>
    <w:rsid w:val="00370169"/>
    <w:rsid w:val="0037142E"/>
    <w:rsid w:val="0037784E"/>
    <w:rsid w:val="0038073D"/>
    <w:rsid w:val="00386D18"/>
    <w:rsid w:val="00392869"/>
    <w:rsid w:val="00394E92"/>
    <w:rsid w:val="003B6D2F"/>
    <w:rsid w:val="003C22D7"/>
    <w:rsid w:val="003C57D5"/>
    <w:rsid w:val="003D0984"/>
    <w:rsid w:val="003D230C"/>
    <w:rsid w:val="003D2636"/>
    <w:rsid w:val="003D7A03"/>
    <w:rsid w:val="003E312C"/>
    <w:rsid w:val="003E377F"/>
    <w:rsid w:val="003F162F"/>
    <w:rsid w:val="003F1A70"/>
    <w:rsid w:val="003F3D3B"/>
    <w:rsid w:val="003F4EFE"/>
    <w:rsid w:val="0040577C"/>
    <w:rsid w:val="00414458"/>
    <w:rsid w:val="00417013"/>
    <w:rsid w:val="00426DF7"/>
    <w:rsid w:val="004270A4"/>
    <w:rsid w:val="00433156"/>
    <w:rsid w:val="00434567"/>
    <w:rsid w:val="0045015A"/>
    <w:rsid w:val="00450487"/>
    <w:rsid w:val="004528F9"/>
    <w:rsid w:val="004553F1"/>
    <w:rsid w:val="00467971"/>
    <w:rsid w:val="0047615E"/>
    <w:rsid w:val="00480F5A"/>
    <w:rsid w:val="00484423"/>
    <w:rsid w:val="004848BB"/>
    <w:rsid w:val="00487A61"/>
    <w:rsid w:val="00487FAD"/>
    <w:rsid w:val="00494565"/>
    <w:rsid w:val="004A617B"/>
    <w:rsid w:val="004A78F8"/>
    <w:rsid w:val="004B774D"/>
    <w:rsid w:val="004D203D"/>
    <w:rsid w:val="004D3633"/>
    <w:rsid w:val="004E1347"/>
    <w:rsid w:val="004E4523"/>
    <w:rsid w:val="004E7A46"/>
    <w:rsid w:val="004F413B"/>
    <w:rsid w:val="004F445C"/>
    <w:rsid w:val="004F5B8E"/>
    <w:rsid w:val="004F5E3F"/>
    <w:rsid w:val="004F5ECB"/>
    <w:rsid w:val="005067F9"/>
    <w:rsid w:val="005071C5"/>
    <w:rsid w:val="00507F6C"/>
    <w:rsid w:val="005141C6"/>
    <w:rsid w:val="0051587A"/>
    <w:rsid w:val="00521B4C"/>
    <w:rsid w:val="00527FC8"/>
    <w:rsid w:val="00530CFC"/>
    <w:rsid w:val="0053101A"/>
    <w:rsid w:val="00531786"/>
    <w:rsid w:val="00542E31"/>
    <w:rsid w:val="00554CA4"/>
    <w:rsid w:val="005578DA"/>
    <w:rsid w:val="00570293"/>
    <w:rsid w:val="00570D22"/>
    <w:rsid w:val="00570EFA"/>
    <w:rsid w:val="00572A6D"/>
    <w:rsid w:val="0057707E"/>
    <w:rsid w:val="00577D25"/>
    <w:rsid w:val="00581353"/>
    <w:rsid w:val="00584144"/>
    <w:rsid w:val="00586446"/>
    <w:rsid w:val="0058664A"/>
    <w:rsid w:val="00590887"/>
    <w:rsid w:val="005A1B7D"/>
    <w:rsid w:val="005B4473"/>
    <w:rsid w:val="005C0F33"/>
    <w:rsid w:val="005D3896"/>
    <w:rsid w:val="005D46D5"/>
    <w:rsid w:val="005E1720"/>
    <w:rsid w:val="005E1FCE"/>
    <w:rsid w:val="005F14F7"/>
    <w:rsid w:val="00614599"/>
    <w:rsid w:val="00632510"/>
    <w:rsid w:val="00641050"/>
    <w:rsid w:val="00641137"/>
    <w:rsid w:val="00645E61"/>
    <w:rsid w:val="006479A0"/>
    <w:rsid w:val="00647B25"/>
    <w:rsid w:val="0065210D"/>
    <w:rsid w:val="00660BF0"/>
    <w:rsid w:val="006637B8"/>
    <w:rsid w:val="00665C2B"/>
    <w:rsid w:val="00672CE8"/>
    <w:rsid w:val="00677D5F"/>
    <w:rsid w:val="006825CD"/>
    <w:rsid w:val="0068491A"/>
    <w:rsid w:val="0068492C"/>
    <w:rsid w:val="006873E6"/>
    <w:rsid w:val="00691B35"/>
    <w:rsid w:val="00696490"/>
    <w:rsid w:val="006A1699"/>
    <w:rsid w:val="006A3470"/>
    <w:rsid w:val="006A4745"/>
    <w:rsid w:val="006A4C54"/>
    <w:rsid w:val="006B52F3"/>
    <w:rsid w:val="006C003B"/>
    <w:rsid w:val="006C4663"/>
    <w:rsid w:val="006E0328"/>
    <w:rsid w:val="006E2503"/>
    <w:rsid w:val="006E6214"/>
    <w:rsid w:val="006E7664"/>
    <w:rsid w:val="00701A3E"/>
    <w:rsid w:val="0070255B"/>
    <w:rsid w:val="00714D65"/>
    <w:rsid w:val="00715E40"/>
    <w:rsid w:val="00716373"/>
    <w:rsid w:val="00717AE9"/>
    <w:rsid w:val="00723B9E"/>
    <w:rsid w:val="00723EA2"/>
    <w:rsid w:val="00725FE5"/>
    <w:rsid w:val="00731C85"/>
    <w:rsid w:val="007331C6"/>
    <w:rsid w:val="007409F5"/>
    <w:rsid w:val="00747573"/>
    <w:rsid w:val="0076054C"/>
    <w:rsid w:val="00763121"/>
    <w:rsid w:val="00763B77"/>
    <w:rsid w:val="00781BD0"/>
    <w:rsid w:val="00797344"/>
    <w:rsid w:val="007A0CF5"/>
    <w:rsid w:val="007C4839"/>
    <w:rsid w:val="007C5D84"/>
    <w:rsid w:val="007C6D58"/>
    <w:rsid w:val="007C6F5E"/>
    <w:rsid w:val="007D195C"/>
    <w:rsid w:val="007D2563"/>
    <w:rsid w:val="007D6731"/>
    <w:rsid w:val="007E3965"/>
    <w:rsid w:val="007E3AEE"/>
    <w:rsid w:val="007E58F2"/>
    <w:rsid w:val="007F687E"/>
    <w:rsid w:val="00803745"/>
    <w:rsid w:val="00804890"/>
    <w:rsid w:val="00804C01"/>
    <w:rsid w:val="00813E8A"/>
    <w:rsid w:val="00820BA7"/>
    <w:rsid w:val="0082223A"/>
    <w:rsid w:val="00823486"/>
    <w:rsid w:val="00823B3A"/>
    <w:rsid w:val="008339C1"/>
    <w:rsid w:val="00840F1C"/>
    <w:rsid w:val="00847F52"/>
    <w:rsid w:val="00856329"/>
    <w:rsid w:val="00857ABF"/>
    <w:rsid w:val="00872662"/>
    <w:rsid w:val="00874C8E"/>
    <w:rsid w:val="00877136"/>
    <w:rsid w:val="00886D0A"/>
    <w:rsid w:val="00892637"/>
    <w:rsid w:val="0089349E"/>
    <w:rsid w:val="00896E13"/>
    <w:rsid w:val="008A019E"/>
    <w:rsid w:val="008A49FC"/>
    <w:rsid w:val="008A5498"/>
    <w:rsid w:val="008B1DE6"/>
    <w:rsid w:val="008C06A9"/>
    <w:rsid w:val="008C1F91"/>
    <w:rsid w:val="008C2BE8"/>
    <w:rsid w:val="008C2CEA"/>
    <w:rsid w:val="008D10E6"/>
    <w:rsid w:val="008D39ED"/>
    <w:rsid w:val="008E7591"/>
    <w:rsid w:val="008F31A9"/>
    <w:rsid w:val="00921CEB"/>
    <w:rsid w:val="00925B4F"/>
    <w:rsid w:val="009304E9"/>
    <w:rsid w:val="00933E8A"/>
    <w:rsid w:val="00934BDD"/>
    <w:rsid w:val="00936E0E"/>
    <w:rsid w:val="00946BB8"/>
    <w:rsid w:val="0095119D"/>
    <w:rsid w:val="00956E39"/>
    <w:rsid w:val="00972391"/>
    <w:rsid w:val="00974056"/>
    <w:rsid w:val="00974233"/>
    <w:rsid w:val="00977393"/>
    <w:rsid w:val="009913BE"/>
    <w:rsid w:val="00996026"/>
    <w:rsid w:val="009B0E2C"/>
    <w:rsid w:val="009C1A51"/>
    <w:rsid w:val="009C2901"/>
    <w:rsid w:val="009C340D"/>
    <w:rsid w:val="009C4071"/>
    <w:rsid w:val="009D125C"/>
    <w:rsid w:val="009D12C0"/>
    <w:rsid w:val="009D2E22"/>
    <w:rsid w:val="009D313B"/>
    <w:rsid w:val="009E230E"/>
    <w:rsid w:val="009E52F8"/>
    <w:rsid w:val="009E626E"/>
    <w:rsid w:val="009F0B2F"/>
    <w:rsid w:val="009F31D6"/>
    <w:rsid w:val="009F7648"/>
    <w:rsid w:val="00A0089E"/>
    <w:rsid w:val="00A07E0E"/>
    <w:rsid w:val="00A1424C"/>
    <w:rsid w:val="00A14443"/>
    <w:rsid w:val="00A21B0E"/>
    <w:rsid w:val="00A31AEF"/>
    <w:rsid w:val="00A43D16"/>
    <w:rsid w:val="00A47EDD"/>
    <w:rsid w:val="00A55883"/>
    <w:rsid w:val="00A55D62"/>
    <w:rsid w:val="00A5653C"/>
    <w:rsid w:val="00A6308E"/>
    <w:rsid w:val="00A763DD"/>
    <w:rsid w:val="00A77959"/>
    <w:rsid w:val="00A8476F"/>
    <w:rsid w:val="00A93DD4"/>
    <w:rsid w:val="00AA02A4"/>
    <w:rsid w:val="00AA1706"/>
    <w:rsid w:val="00AA77A6"/>
    <w:rsid w:val="00AB257D"/>
    <w:rsid w:val="00AB2BEF"/>
    <w:rsid w:val="00AB5D46"/>
    <w:rsid w:val="00AC286D"/>
    <w:rsid w:val="00AC6694"/>
    <w:rsid w:val="00AC7057"/>
    <w:rsid w:val="00AC768F"/>
    <w:rsid w:val="00AD3C4B"/>
    <w:rsid w:val="00AE21BB"/>
    <w:rsid w:val="00AE2A4B"/>
    <w:rsid w:val="00AF79FD"/>
    <w:rsid w:val="00B01468"/>
    <w:rsid w:val="00B140C6"/>
    <w:rsid w:val="00B1712E"/>
    <w:rsid w:val="00B26BC5"/>
    <w:rsid w:val="00B43322"/>
    <w:rsid w:val="00B45EBC"/>
    <w:rsid w:val="00B67846"/>
    <w:rsid w:val="00B7195B"/>
    <w:rsid w:val="00B72920"/>
    <w:rsid w:val="00B73C55"/>
    <w:rsid w:val="00B802D3"/>
    <w:rsid w:val="00B84ED9"/>
    <w:rsid w:val="00B85185"/>
    <w:rsid w:val="00B935A6"/>
    <w:rsid w:val="00B97DCD"/>
    <w:rsid w:val="00BA63BC"/>
    <w:rsid w:val="00BB0499"/>
    <w:rsid w:val="00BB0BAD"/>
    <w:rsid w:val="00BB5A41"/>
    <w:rsid w:val="00BB785D"/>
    <w:rsid w:val="00BC3F6A"/>
    <w:rsid w:val="00BE4467"/>
    <w:rsid w:val="00BF4D94"/>
    <w:rsid w:val="00BF6026"/>
    <w:rsid w:val="00C0092E"/>
    <w:rsid w:val="00C15294"/>
    <w:rsid w:val="00C30238"/>
    <w:rsid w:val="00C30BAF"/>
    <w:rsid w:val="00C334ED"/>
    <w:rsid w:val="00C42FD7"/>
    <w:rsid w:val="00C4381A"/>
    <w:rsid w:val="00C55AA1"/>
    <w:rsid w:val="00C560DB"/>
    <w:rsid w:val="00C56921"/>
    <w:rsid w:val="00C6540E"/>
    <w:rsid w:val="00C66015"/>
    <w:rsid w:val="00C706F6"/>
    <w:rsid w:val="00C8298C"/>
    <w:rsid w:val="00C958F0"/>
    <w:rsid w:val="00C96D21"/>
    <w:rsid w:val="00CA29AE"/>
    <w:rsid w:val="00CA3D83"/>
    <w:rsid w:val="00CA6024"/>
    <w:rsid w:val="00CB3A19"/>
    <w:rsid w:val="00CC71B2"/>
    <w:rsid w:val="00CD1327"/>
    <w:rsid w:val="00CD2744"/>
    <w:rsid w:val="00CD54F2"/>
    <w:rsid w:val="00CD592F"/>
    <w:rsid w:val="00CD5E97"/>
    <w:rsid w:val="00CD6B89"/>
    <w:rsid w:val="00CE0BEE"/>
    <w:rsid w:val="00CE289B"/>
    <w:rsid w:val="00CE31CD"/>
    <w:rsid w:val="00CF2CD0"/>
    <w:rsid w:val="00CF4F9F"/>
    <w:rsid w:val="00CF527F"/>
    <w:rsid w:val="00CF6210"/>
    <w:rsid w:val="00D036E4"/>
    <w:rsid w:val="00D04767"/>
    <w:rsid w:val="00D1088C"/>
    <w:rsid w:val="00D11C17"/>
    <w:rsid w:val="00D1300C"/>
    <w:rsid w:val="00D16FC9"/>
    <w:rsid w:val="00D224BA"/>
    <w:rsid w:val="00D31709"/>
    <w:rsid w:val="00D31BBA"/>
    <w:rsid w:val="00D32619"/>
    <w:rsid w:val="00D4115A"/>
    <w:rsid w:val="00D41C76"/>
    <w:rsid w:val="00D42ADF"/>
    <w:rsid w:val="00D501A5"/>
    <w:rsid w:val="00D514C8"/>
    <w:rsid w:val="00D55E48"/>
    <w:rsid w:val="00D56A58"/>
    <w:rsid w:val="00D6427A"/>
    <w:rsid w:val="00D6540F"/>
    <w:rsid w:val="00D668B2"/>
    <w:rsid w:val="00D671DD"/>
    <w:rsid w:val="00D674CB"/>
    <w:rsid w:val="00D71892"/>
    <w:rsid w:val="00D72F6D"/>
    <w:rsid w:val="00D807D1"/>
    <w:rsid w:val="00D87A93"/>
    <w:rsid w:val="00D953D7"/>
    <w:rsid w:val="00DA1E3C"/>
    <w:rsid w:val="00DA23B2"/>
    <w:rsid w:val="00DA3056"/>
    <w:rsid w:val="00DC20B8"/>
    <w:rsid w:val="00DC42AA"/>
    <w:rsid w:val="00DD4E41"/>
    <w:rsid w:val="00DE2B41"/>
    <w:rsid w:val="00DF01B4"/>
    <w:rsid w:val="00E04865"/>
    <w:rsid w:val="00E14F78"/>
    <w:rsid w:val="00E207E2"/>
    <w:rsid w:val="00E2288D"/>
    <w:rsid w:val="00E26624"/>
    <w:rsid w:val="00E33525"/>
    <w:rsid w:val="00E40C57"/>
    <w:rsid w:val="00E421E2"/>
    <w:rsid w:val="00E4380F"/>
    <w:rsid w:val="00E46D7E"/>
    <w:rsid w:val="00E47557"/>
    <w:rsid w:val="00E54490"/>
    <w:rsid w:val="00E705EF"/>
    <w:rsid w:val="00E71B70"/>
    <w:rsid w:val="00E83055"/>
    <w:rsid w:val="00E85289"/>
    <w:rsid w:val="00E879D1"/>
    <w:rsid w:val="00E90BDD"/>
    <w:rsid w:val="00E95E15"/>
    <w:rsid w:val="00EA1052"/>
    <w:rsid w:val="00EA7A0D"/>
    <w:rsid w:val="00EA7F80"/>
    <w:rsid w:val="00EC113B"/>
    <w:rsid w:val="00EE03EA"/>
    <w:rsid w:val="00EF7D21"/>
    <w:rsid w:val="00F02C7E"/>
    <w:rsid w:val="00F03033"/>
    <w:rsid w:val="00F1589B"/>
    <w:rsid w:val="00F15B3D"/>
    <w:rsid w:val="00F21BC3"/>
    <w:rsid w:val="00F3003B"/>
    <w:rsid w:val="00F30349"/>
    <w:rsid w:val="00F402D6"/>
    <w:rsid w:val="00F534FB"/>
    <w:rsid w:val="00F56C07"/>
    <w:rsid w:val="00F64AE5"/>
    <w:rsid w:val="00F677FF"/>
    <w:rsid w:val="00F74EAB"/>
    <w:rsid w:val="00F773A5"/>
    <w:rsid w:val="00FB2F61"/>
    <w:rsid w:val="00FC28BA"/>
    <w:rsid w:val="00FD34DB"/>
    <w:rsid w:val="00FE3E17"/>
    <w:rsid w:val="00FF4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D62"/>
  </w:style>
  <w:style w:type="paragraph" w:styleId="3">
    <w:name w:val="heading 3"/>
    <w:basedOn w:val="a"/>
    <w:next w:val="a"/>
    <w:link w:val="30"/>
    <w:uiPriority w:val="9"/>
    <w:unhideWhenUsed/>
    <w:qFormat/>
    <w:rsid w:val="005C0F33"/>
    <w:pPr>
      <w:spacing w:before="200" w:after="0" w:line="360" w:lineRule="auto"/>
      <w:ind w:firstLine="720"/>
      <w:contextualSpacing/>
      <w:jc w:val="both"/>
      <w:outlineLvl w:val="2"/>
    </w:pPr>
    <w:rPr>
      <w:rFonts w:asciiTheme="majorHAnsi" w:eastAsiaTheme="majorEastAsia" w:hAnsiTheme="majorHAnsi" w:cstheme="majorBidi"/>
      <w:b/>
      <w:bCs/>
      <w:color w:val="4F81BD" w:themeColor="accent1"/>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73E6"/>
    <w:pPr>
      <w:widowControl w:val="0"/>
      <w:autoSpaceDE w:val="0"/>
      <w:autoSpaceDN w:val="0"/>
      <w:adjustRightInd w:val="0"/>
      <w:spacing w:after="0" w:line="240" w:lineRule="auto"/>
    </w:pPr>
    <w:rPr>
      <w:rFonts w:ascii="Arial" w:hAnsi="Arial" w:cs="Arial"/>
      <w:sz w:val="16"/>
      <w:szCs w:val="16"/>
    </w:rPr>
  </w:style>
  <w:style w:type="paragraph" w:styleId="a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uiPriority w:val="99"/>
    <w:unhideWhenUsed/>
    <w:rsid w:val="00CD132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AA77A6"/>
    <w:pPr>
      <w:spacing w:after="0" w:line="240" w:lineRule="auto"/>
    </w:pPr>
    <w:rPr>
      <w:rFonts w:eastAsiaTheme="minorHAnsi"/>
      <w:lang w:eastAsia="en-US"/>
    </w:rPr>
  </w:style>
  <w:style w:type="paragraph" w:styleId="31">
    <w:name w:val="Body Text Indent 3"/>
    <w:basedOn w:val="a"/>
    <w:link w:val="32"/>
    <w:rsid w:val="00577D25"/>
    <w:pPr>
      <w:spacing w:after="0" w:line="240" w:lineRule="auto"/>
      <w:ind w:right="-1" w:firstLine="567"/>
      <w:jc w:val="both"/>
    </w:pPr>
    <w:rPr>
      <w:rFonts w:ascii="Times New Roman" w:eastAsia="Times New Roman" w:hAnsi="Times New Roman" w:cs="Times New Roman"/>
      <w:sz w:val="28"/>
      <w:szCs w:val="20"/>
    </w:rPr>
  </w:style>
  <w:style w:type="character" w:customStyle="1" w:styleId="32">
    <w:name w:val="Основной текст с отступом 3 Знак"/>
    <w:basedOn w:val="a0"/>
    <w:link w:val="31"/>
    <w:rsid w:val="00577D25"/>
    <w:rPr>
      <w:rFonts w:ascii="Times New Roman" w:eastAsia="Times New Roman" w:hAnsi="Times New Roman" w:cs="Times New Roman"/>
      <w:sz w:val="28"/>
      <w:szCs w:val="20"/>
    </w:rPr>
  </w:style>
  <w:style w:type="character" w:styleId="a5">
    <w:name w:val="Hyperlink"/>
    <w:basedOn w:val="a0"/>
    <w:uiPriority w:val="99"/>
    <w:semiHidden/>
    <w:unhideWhenUsed/>
    <w:rsid w:val="00DA3056"/>
    <w:rPr>
      <w:color w:val="0000FF"/>
      <w:u w:val="single"/>
    </w:rPr>
  </w:style>
  <w:style w:type="character" w:styleId="a6">
    <w:name w:val="FollowedHyperlink"/>
    <w:basedOn w:val="a0"/>
    <w:uiPriority w:val="99"/>
    <w:semiHidden/>
    <w:unhideWhenUsed/>
    <w:rsid w:val="004E4523"/>
    <w:rPr>
      <w:color w:val="800080"/>
      <w:u w:val="single"/>
    </w:rPr>
  </w:style>
  <w:style w:type="character" w:customStyle="1" w:styleId="30">
    <w:name w:val="Заголовок 3 Знак"/>
    <w:basedOn w:val="a0"/>
    <w:link w:val="3"/>
    <w:uiPriority w:val="9"/>
    <w:rsid w:val="005C0F33"/>
    <w:rPr>
      <w:rFonts w:asciiTheme="majorHAnsi" w:eastAsiaTheme="majorEastAsia" w:hAnsiTheme="majorHAnsi" w:cstheme="majorBidi"/>
      <w:b/>
      <w:bCs/>
      <w:color w:val="4F81BD" w:themeColor="accent1"/>
      <w:sz w:val="28"/>
      <w:szCs w:val="24"/>
    </w:rPr>
  </w:style>
  <w:style w:type="paragraph" w:customStyle="1" w:styleId="a7">
    <w:name w:val="ГОСТ_Текст"/>
    <w:basedOn w:val="a"/>
    <w:link w:val="a8"/>
    <w:qFormat/>
    <w:rsid w:val="005C0F33"/>
    <w:pPr>
      <w:spacing w:after="0" w:line="360" w:lineRule="auto"/>
      <w:ind w:firstLine="720"/>
      <w:contextualSpacing/>
      <w:jc w:val="both"/>
    </w:pPr>
    <w:rPr>
      <w:rFonts w:ascii="Times New Roman" w:eastAsiaTheme="minorHAnsi" w:hAnsi="Times New Roman" w:cs="Times New Roman"/>
      <w:snapToGrid w:val="0"/>
      <w:sz w:val="28"/>
      <w:szCs w:val="28"/>
      <w:lang w:eastAsia="en-US"/>
    </w:rPr>
  </w:style>
  <w:style w:type="character" w:customStyle="1" w:styleId="a8">
    <w:name w:val="ГОСТ_Текст Знак"/>
    <w:basedOn w:val="a0"/>
    <w:link w:val="a7"/>
    <w:rsid w:val="005C0F33"/>
    <w:rPr>
      <w:rFonts w:ascii="Times New Roman" w:eastAsiaTheme="minorHAnsi" w:hAnsi="Times New Roman" w:cs="Times New Roman"/>
      <w:snapToGrid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1115516072">
      <w:bodyDiv w:val="1"/>
      <w:marLeft w:val="0"/>
      <w:marRight w:val="0"/>
      <w:marTop w:val="0"/>
      <w:marBottom w:val="0"/>
      <w:divBdr>
        <w:top w:val="none" w:sz="0" w:space="0" w:color="auto"/>
        <w:left w:val="none" w:sz="0" w:space="0" w:color="auto"/>
        <w:bottom w:val="none" w:sz="0" w:space="0" w:color="auto"/>
        <w:right w:val="none" w:sz="0" w:space="0" w:color="auto"/>
      </w:divBdr>
      <w:divsChild>
        <w:div w:id="619914981">
          <w:marLeft w:val="0"/>
          <w:marRight w:val="0"/>
          <w:marTop w:val="0"/>
          <w:marBottom w:val="0"/>
          <w:divBdr>
            <w:top w:val="none" w:sz="0" w:space="0" w:color="auto"/>
            <w:left w:val="none" w:sz="0" w:space="0" w:color="auto"/>
            <w:bottom w:val="none" w:sz="0" w:space="0" w:color="auto"/>
            <w:right w:val="none" w:sz="0" w:space="0" w:color="auto"/>
          </w:divBdr>
        </w:div>
      </w:divsChild>
    </w:div>
    <w:div w:id="1149175958">
      <w:bodyDiv w:val="1"/>
      <w:marLeft w:val="0"/>
      <w:marRight w:val="0"/>
      <w:marTop w:val="0"/>
      <w:marBottom w:val="0"/>
      <w:divBdr>
        <w:top w:val="none" w:sz="0" w:space="0" w:color="auto"/>
        <w:left w:val="none" w:sz="0" w:space="0" w:color="auto"/>
        <w:bottom w:val="none" w:sz="0" w:space="0" w:color="auto"/>
        <w:right w:val="none" w:sz="0" w:space="0" w:color="auto"/>
      </w:divBdr>
    </w:div>
    <w:div w:id="21092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828C0-CC2C-4459-A3E6-CF3B2177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12</Pages>
  <Words>3422</Words>
  <Characters>19506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Zampredecon</dc:creator>
  <cp:lastModifiedBy>Zampredecon</cp:lastModifiedBy>
  <cp:revision>262</cp:revision>
  <cp:lastPrinted>2021-08-10T05:54:00Z</cp:lastPrinted>
  <dcterms:created xsi:type="dcterms:W3CDTF">2020-04-28T09:40:00Z</dcterms:created>
  <dcterms:modified xsi:type="dcterms:W3CDTF">2021-08-13T03:26:00Z</dcterms:modified>
</cp:coreProperties>
</file>