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90" w:rsidRDefault="003F36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3F3690" w:rsidRPr="000950E8" w:rsidTr="000950E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3690" w:rsidRPr="000950E8" w:rsidRDefault="003F3690" w:rsidP="000950E8">
            <w:pPr>
              <w:spacing w:after="0" w:line="240" w:lineRule="auto"/>
              <w:ind w:firstLine="709"/>
              <w:jc w:val="center"/>
              <w:outlineLvl w:val="4"/>
              <w:rPr>
                <w:rFonts w:ascii="Times New Roman" w:hAnsi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0950E8">
              <w:rPr>
                <w:rFonts w:ascii="Times New Roman" w:hAnsi="Times New Roman"/>
                <w:b/>
                <w:i/>
                <w:color w:val="0000A0"/>
                <w:sz w:val="40"/>
                <w:szCs w:val="40"/>
                <w:lang w:eastAsia="ru-RU"/>
              </w:rPr>
              <w:t>ИНСТРУКЦИЯ</w:t>
            </w:r>
          </w:p>
          <w:p w:rsidR="003F3690" w:rsidRPr="000950E8" w:rsidRDefault="003F3690" w:rsidP="000950E8">
            <w:pPr>
              <w:spacing w:after="0" w:line="240" w:lineRule="auto"/>
              <w:ind w:firstLine="709"/>
              <w:jc w:val="center"/>
              <w:outlineLvl w:val="4"/>
              <w:rPr>
                <w:rFonts w:ascii="Times New Roman" w:hAnsi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0950E8">
              <w:rPr>
                <w:rFonts w:ascii="Times New Roman" w:hAnsi="Times New Roman"/>
                <w:b/>
                <w:i/>
                <w:color w:val="0000A0"/>
                <w:sz w:val="40"/>
                <w:szCs w:val="40"/>
                <w:lang w:eastAsia="ru-RU"/>
              </w:rPr>
              <w:t>ПО ПРИМЕНЕНИЮ ПИРОТЕХНИЧЕСКИХ ИЗДЕЛИЙ</w:t>
            </w:r>
          </w:p>
          <w:p w:rsidR="003F3690" w:rsidRPr="000950E8" w:rsidRDefault="003F3690" w:rsidP="000950E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color w:val="0000A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3690" w:rsidRPr="000950E8" w:rsidRDefault="003F3690" w:rsidP="000950E8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color w:val="0000A0"/>
                <w:sz w:val="28"/>
                <w:szCs w:val="28"/>
                <w:lang w:eastAsia="ru-RU"/>
              </w:rPr>
            </w:pPr>
            <w:r w:rsidRPr="000950E8">
              <w:rPr>
                <w:rFonts w:ascii="Times New Roman" w:hAnsi="Times New Roman"/>
                <w:b/>
                <w:noProof/>
                <w:color w:val="0000A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05.5pt;height:137.25pt;visibility:visible">
                  <v:imagedata r:id="rId5" o:title=""/>
                </v:shape>
              </w:pict>
            </w:r>
          </w:p>
        </w:tc>
      </w:tr>
    </w:tbl>
    <w:p w:rsidR="003F3690" w:rsidRPr="00AB3854" w:rsidRDefault="003F3690" w:rsidP="00AB385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hAnsi="Times New Roman"/>
          <w:color w:val="000000"/>
          <w:sz w:val="24"/>
          <w:szCs w:val="24"/>
          <w:lang w:eastAsia="ru-RU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3F3690" w:rsidRPr="00AB3854" w:rsidRDefault="003F3690" w:rsidP="00AB385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B38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покупайте фейерверки в не регламентированных для этих целей местах (это могут быть рынки, киоски и иные торговые точки). </w:t>
      </w:r>
    </w:p>
    <w:p w:rsidR="003F3690" w:rsidRPr="00AB3854" w:rsidRDefault="003F3690" w:rsidP="00AB385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hAnsi="Times New Roman"/>
          <w:color w:val="000000"/>
          <w:sz w:val="24"/>
          <w:szCs w:val="24"/>
          <w:lang w:eastAsia="ru-RU"/>
        </w:rPr>
        <w:t>При покупке фейерверков обратите внимание на упаковку, на ней должны отсутствовать увлажненные места, разрывы. Поку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пая фейерверк с товарным знаком</w:t>
      </w:r>
      <w:r w:rsidRPr="00AB38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F3690" w:rsidRPr="00AB3854" w:rsidRDefault="003F3690" w:rsidP="00AB385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</w:t>
      </w:r>
    </w:p>
    <w:p w:rsidR="003F3690" w:rsidRDefault="003F3690" w:rsidP="00AB385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hAnsi="Times New Roman"/>
          <w:color w:val="000000"/>
          <w:sz w:val="24"/>
          <w:szCs w:val="24"/>
          <w:lang w:eastAsia="ru-RU"/>
        </w:rPr>
        <w:t>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 и используя нагревательные приборы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F3690" w:rsidRPr="00AB3854" w:rsidRDefault="003F3690" w:rsidP="001374BF">
      <w:pPr>
        <w:pStyle w:val="ListParagraph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F3690" w:rsidRPr="00E56F90" w:rsidRDefault="003F3690" w:rsidP="00AB3854">
      <w:pPr>
        <w:pStyle w:val="ListParagraph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6F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рекомендации по запуску фейерверочных изделий</w:t>
      </w:r>
      <w:r w:rsidRPr="00E56F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3690" w:rsidRDefault="003F3690" w:rsidP="00AB3854">
      <w:pPr>
        <w:pStyle w:val="ListParagraph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3690" w:rsidRPr="00AB3854" w:rsidRDefault="003F3690" w:rsidP="00CC0B3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Перед использованием пиротехнических изделий тщательно изучите инструкцию по применению</w:t>
      </w:r>
      <w:r w:rsidRPr="00CC0B36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</w:p>
    <w:p w:rsidR="003F3690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>Заранее определить место проведения фейерверка, площадку,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которой он будет производиться</w:t>
      </w: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>.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преград.</w:t>
      </w:r>
    </w:p>
    <w:p w:rsidR="003F3690" w:rsidRPr="00D70016" w:rsidRDefault="003F3690" w:rsidP="00D700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0E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4" o:spid="_x0000_i1026" type="#_x0000_t75" style="width:150.75pt;height:117pt;visibility:visible">
            <v:imagedata r:id="rId6" o:title=""/>
          </v:shape>
        </w:pict>
      </w:r>
    </w:p>
    <w:p w:rsidR="003F3690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место расположения зрителей. 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 </w:t>
      </w:r>
    </w:p>
    <w:p w:rsidR="003F3690" w:rsidRPr="00821DEA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Категорически запрещается запускать пиротехнические изделия при постоянном или порывистом ветре  и в ненастную погоду. </w:t>
      </w:r>
    </w:p>
    <w:p w:rsidR="003F3690" w:rsidRPr="00821DEA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>Определить человека, ответственного за проведение фейерверка. Никогда не запускайте пиротехнику, находясь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нетрезвом состоянии</w:t>
      </w: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F3690" w:rsidRPr="00821DEA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ситуации. </w:t>
      </w:r>
    </w:p>
    <w:p w:rsidR="003F3690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поджиге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</w:t>
      </w:r>
    </w:p>
    <w:p w:rsidR="003F3690" w:rsidRDefault="003F3690" w:rsidP="00D70016">
      <w:pPr>
        <w:pStyle w:val="ListParagraph"/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0E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5" o:spid="_x0000_i1027" type="#_x0000_t75" style="width:99pt;height:129.75pt;visibility:visible">
            <v:imagedata r:id="rId7" o:title=""/>
          </v:shape>
        </w:pict>
      </w:r>
    </w:p>
    <w:p w:rsidR="003F3690" w:rsidRPr="00821DEA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Заранее освободите и расправьте огнепроводный шнур на ваших изделиях. Запомните, что перед тем, как поджечь фитиль, вы должны точно знать, где у изделия верх и откуда будут вылетать горящие элементы. </w:t>
      </w:r>
    </w:p>
    <w:p w:rsidR="003F3690" w:rsidRPr="00821DEA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3F3690" w:rsidRPr="00821DEA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Ракеты и летающие фейерверочные изделия следует запускать вдали от жилых домов, построек с ветхими крышами или открытыми чердаками. </w:t>
      </w:r>
    </w:p>
    <w:p w:rsidR="003F3690" w:rsidRPr="00821DEA" w:rsidRDefault="003F3690" w:rsidP="00821DE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Устроитель фейерверка должен после поджига изделий немедленно удалиться из опасной зоны, повернувшись спиной к работающим изделиям. </w:t>
      </w:r>
    </w:p>
    <w:p w:rsidR="003F3690" w:rsidRDefault="003F3690" w:rsidP="008E635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1D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Никогда не разбирайте фейерверочные изделия - ни до использования, ни после! </w:t>
      </w:r>
    </w:p>
    <w:p w:rsidR="003F3690" w:rsidRPr="00E56F90" w:rsidRDefault="003F3690" w:rsidP="007D1DDF">
      <w:pPr>
        <w:pStyle w:val="ListParagraph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56F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3F3690" w:rsidRDefault="003F3690" w:rsidP="007D1DD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7D1D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спользовать пиротехнические изделия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детям</w:t>
      </w:r>
      <w:r w:rsidRPr="007D1D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 присутствия взрослых.</w:t>
      </w:r>
    </w:p>
    <w:p w:rsidR="003F3690" w:rsidRDefault="003F3690" w:rsidP="007D1DD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Курить рядом с пиротехническими изделиями.</w:t>
      </w:r>
    </w:p>
    <w:p w:rsidR="003F3690" w:rsidRDefault="003F3690" w:rsidP="007D1DD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Бросать пиротехнические изделия в огонь.</w:t>
      </w:r>
    </w:p>
    <w:p w:rsidR="003F3690" w:rsidRDefault="003F3690" w:rsidP="007D1DD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Применять пиротехнические изделия в помещении.</w:t>
      </w:r>
    </w:p>
    <w:p w:rsidR="003F3690" w:rsidRPr="001A6D61" w:rsidRDefault="003F3690" w:rsidP="001A6D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0E8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0" o:spid="_x0000_i1028" type="#_x0000_t75" style="width:156pt;height:156pt;visibility:visible">
            <v:imagedata r:id="rId8" o:title=""/>
          </v:shape>
        </w:pict>
      </w:r>
    </w:p>
    <w:p w:rsidR="003F3690" w:rsidRDefault="003F3690" w:rsidP="007D1DD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7D1D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спользовать пиротехнические изделия вблизи зданий, сооружений деревьев, линий электропередач и на расстоянии меньшем радиуса опасной зоны. </w:t>
      </w:r>
    </w:p>
    <w:p w:rsidR="003F3690" w:rsidRPr="007D1DDF" w:rsidRDefault="003F3690" w:rsidP="00D7001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3F3690" w:rsidRPr="007D1DDF" w:rsidSect="00885B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42F"/>
    <w:multiLevelType w:val="hybridMultilevel"/>
    <w:tmpl w:val="1960BB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472EE"/>
    <w:multiLevelType w:val="hybridMultilevel"/>
    <w:tmpl w:val="C136EF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2F65E2"/>
    <w:multiLevelType w:val="multilevel"/>
    <w:tmpl w:val="C59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83EC7"/>
    <w:multiLevelType w:val="hybridMultilevel"/>
    <w:tmpl w:val="DE7018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F489E"/>
    <w:multiLevelType w:val="hybridMultilevel"/>
    <w:tmpl w:val="EC56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664FB2"/>
    <w:multiLevelType w:val="hybridMultilevel"/>
    <w:tmpl w:val="2C4CB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B24E9D"/>
    <w:multiLevelType w:val="multilevel"/>
    <w:tmpl w:val="34B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A4C"/>
    <w:rsid w:val="000554CB"/>
    <w:rsid w:val="000766BC"/>
    <w:rsid w:val="000950E8"/>
    <w:rsid w:val="000E2DE4"/>
    <w:rsid w:val="001374BF"/>
    <w:rsid w:val="00195A3F"/>
    <w:rsid w:val="001A6D61"/>
    <w:rsid w:val="00202A4C"/>
    <w:rsid w:val="002A65C4"/>
    <w:rsid w:val="002B1069"/>
    <w:rsid w:val="002B4ADD"/>
    <w:rsid w:val="00327B1C"/>
    <w:rsid w:val="003F3690"/>
    <w:rsid w:val="00504026"/>
    <w:rsid w:val="005A793A"/>
    <w:rsid w:val="00607691"/>
    <w:rsid w:val="00670554"/>
    <w:rsid w:val="006B1B8E"/>
    <w:rsid w:val="006C0FE7"/>
    <w:rsid w:val="006E2A45"/>
    <w:rsid w:val="007A5ECC"/>
    <w:rsid w:val="007D1DDF"/>
    <w:rsid w:val="007D2594"/>
    <w:rsid w:val="00821DEA"/>
    <w:rsid w:val="00885B23"/>
    <w:rsid w:val="008B7DFE"/>
    <w:rsid w:val="008E6358"/>
    <w:rsid w:val="009675FF"/>
    <w:rsid w:val="009C0A24"/>
    <w:rsid w:val="009C37EF"/>
    <w:rsid w:val="00AB069B"/>
    <w:rsid w:val="00AB3854"/>
    <w:rsid w:val="00B24909"/>
    <w:rsid w:val="00C03998"/>
    <w:rsid w:val="00C5623B"/>
    <w:rsid w:val="00CC0B36"/>
    <w:rsid w:val="00D70016"/>
    <w:rsid w:val="00DA1993"/>
    <w:rsid w:val="00E10C6E"/>
    <w:rsid w:val="00E56D01"/>
    <w:rsid w:val="00E56E98"/>
    <w:rsid w:val="00E56F90"/>
    <w:rsid w:val="00F16DAB"/>
    <w:rsid w:val="00FC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B1069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A65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6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70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571</Words>
  <Characters>3259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(АК ГУ) Жупиков В.В</dc:creator>
  <cp:keywords/>
  <dc:description/>
  <cp:lastModifiedBy>Admin</cp:lastModifiedBy>
  <cp:revision>2</cp:revision>
  <cp:lastPrinted>2016-12-05T07:16:00Z</cp:lastPrinted>
  <dcterms:created xsi:type="dcterms:W3CDTF">2016-12-13T02:14:00Z</dcterms:created>
  <dcterms:modified xsi:type="dcterms:W3CDTF">2016-12-13T02:14:00Z</dcterms:modified>
</cp:coreProperties>
</file>